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9B" w:rsidRPr="007B559B" w:rsidRDefault="007B559B" w:rsidP="007B559B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7B559B">
        <w:rPr>
          <w:rFonts w:eastAsia="Times New Roman" w:cstheme="minorHAnsi"/>
          <w:color w:val="212121"/>
          <w:sz w:val="30"/>
          <w:szCs w:val="30"/>
          <w:lang w:eastAsia="ru-RU"/>
        </w:rPr>
        <w:t xml:space="preserve">Описание Базового набора </w:t>
      </w:r>
      <w:proofErr w:type="spellStart"/>
      <w:r w:rsidRPr="007B559B">
        <w:rPr>
          <w:rFonts w:eastAsia="Times New Roman" w:cstheme="minorHAnsi"/>
          <w:color w:val="212121"/>
          <w:sz w:val="30"/>
          <w:szCs w:val="30"/>
          <w:lang w:eastAsia="ru-RU"/>
        </w:rPr>
        <w:t>Нумирошка</w:t>
      </w:r>
      <w:proofErr w:type="spellEnd"/>
      <w:r w:rsidRPr="007B559B">
        <w:rPr>
          <w:rFonts w:eastAsia="Times New Roman" w:cstheme="minorHAnsi"/>
          <w:color w:val="212121"/>
          <w:sz w:val="30"/>
          <w:szCs w:val="30"/>
          <w:lang w:eastAsia="ru-RU"/>
        </w:rPr>
        <w:t xml:space="preserve"> для групповых занятий с детьми 7-9 лет </w:t>
      </w:r>
    </w:p>
    <w:p w:rsidR="007B559B" w:rsidRPr="007B559B" w:rsidRDefault="007B559B" w:rsidP="007B559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   Базовый набор </w:t>
      </w:r>
      <w:proofErr w:type="spellStart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для групповых занятий с детьми 7-9 лет –  образовательная система, которая способствует развитию умственных способностей детей. В системе используется комплекс наглядно-практического материала, с которым работать ребёнку будет достаточно легко и понятно. С помощью этой программы дети познакомятся с такими понятиями, как числа, арифметические операции над числами и пр. </w:t>
      </w:r>
      <w:proofErr w:type="spellStart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>Нумирошку</w:t>
      </w:r>
      <w:proofErr w:type="spellEnd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также успешно применяют при обучении детей с интеллектуальными отклонениями и физическими нарушениями. Работая с набором в группе, дети будут быстрее воспринимать информацию и обучаться новым математическим навыкам. Система </w:t>
      </w:r>
      <w:proofErr w:type="spellStart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>Нумирошки</w:t>
      </w:r>
      <w:proofErr w:type="spellEnd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устроена так, что её без труда можно совмещать с основной программой обучения.</w:t>
      </w:r>
    </w:p>
    <w:p w:rsidR="007B559B" w:rsidRPr="007B559B" w:rsidRDefault="007B559B" w:rsidP="007B559B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7B559B">
        <w:rPr>
          <w:rFonts w:eastAsia="Times New Roman" w:cstheme="minorHAnsi"/>
          <w:color w:val="212121"/>
          <w:sz w:val="30"/>
          <w:szCs w:val="30"/>
          <w:lang w:eastAsia="ru-RU"/>
        </w:rPr>
        <w:t>Для чего необходимо</w:t>
      </w:r>
    </w:p>
    <w:p w:rsidR="007B559B" w:rsidRPr="007B559B" w:rsidRDefault="007B559B" w:rsidP="007B559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Базовый набор </w:t>
      </w:r>
      <w:proofErr w:type="spellStart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для групповых занятий с детьми 7-9 лет – хороший выбор для детского сада или оздоровительного центра, где занятия проводятся в группе детей. Данная система поможет детям обучиться базовым математическим навыкам, а также развить усидчивость, мышление, </w:t>
      </w:r>
      <w:proofErr w:type="spellStart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>тактильность</w:t>
      </w:r>
      <w:proofErr w:type="spellEnd"/>
      <w:r w:rsidRPr="007B559B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7B559B" w:rsidRPr="007B559B" w:rsidRDefault="007B559B" w:rsidP="007B559B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7B559B">
        <w:rPr>
          <w:rFonts w:eastAsia="Times New Roman" w:cstheme="minorHAnsi"/>
          <w:color w:val="212121"/>
          <w:sz w:val="30"/>
          <w:szCs w:val="30"/>
          <w:lang w:eastAsia="ru-RU"/>
        </w:rPr>
        <w:t>﻿Состав</w:t>
      </w: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﻿Развивающая белая доска - квадратное игровое поле с выступами, которые соответствуют отверстиям на формах – 2 шт.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Развивающая белая доска - квадратное игровое поле с выступами, которые соответствуют отверстиям на формах. Фронтальная поверхность игрового поля должна быть покрыта цилиндрическими выступами, количество выступов – 100 шт. Выступы должны иметь одинаковую высоту и диаметр. Размеры поля (Длина х Ширина) – не менее 268 х 268 мм. Выступы должны находиться друг от друга на одинаковом расстоянии.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Комплект из 80 цветных пластиковых числовых форм - 2 шт. Это стандартный набор для изучения чисел, все формы можно удобно группировать, создавать различные комбинации и примеры. Изделия выполнены из высококачественного ABS пластика методом литья пластика, все формы имеют индивидуальный цвет. – 1 шт.  Комплект из 80 числовых форм поставляется в составе: Формы "Единица", "Двойка", "Тройка", "Четверка", "Пятерка", "Десятка" - по 10шт; Формы "Шестерка", "Семерка", "Восьмерка", "Девятка" - по 5 </w:t>
      </w:r>
      <w:proofErr w:type="spellStart"/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Набор из 100 штук цветных пластиковых штырьков, состоящий из 10-ти цветов, соответствующих цвету форм, выполненных методом литья первичного АБС пластика – 1шт.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Набор из 100 штук цветных пластиковых штырьков, состоящий из 10-ти цветов, соответствующих цвету форм, выполненных методом литья первичного АБС пластика. Столбики должны иметь одинаковый размер, должны быть выполнены не менее чем в 10 разных цветах соответствующих цветам форм. Высота столбиков – не менее 26 мм. В каждом столбике должно быть выполнено сквозное отверстие. Отверстие должно проходить через концы столбика. Диаметр сквозного отверстия с одного и другого концов должен быть разным. Диаметр сквозного отверстия с одного конца – не менее 12 мм, диаметр сквозного отверстия с другого конца – не менее 14 мм. Одним концом столбики должны устанавливаться на игровое поле (цилиндрические выступы игрового поля, должны проходить в отверстия в столбиках), другой конец столбиков должен быть предназначен для установки на него числовых форм из набора.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Дополнительный комплект, состоящий из 10-ти числовых пластиковых форм "десятка" выполненных методом литья первичного АБС пластика – 3 шт.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Форма «десятка» – 10 шт. Формы должна представлять собой пластиковые пластины выполненные методом литья первичного АБС пластика прямоугольной формы со скругленными углами. Сверху и снизу пластины должна присутствовать тактильная разметка, разделяющая пластину на 10 равных квадратов.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 Габаритный размер одной формы - 125х50х5мм.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Дополнительный комплект, состоящий из 10-ти числовых пластиковых форм "единица" выполненных методом литья п</w:t>
      </w:r>
      <w:r w:rsidR="000E546E" w:rsidRPr="000E546E">
        <w:rPr>
          <w:rFonts w:eastAsia="Times New Roman" w:cstheme="minorHAnsi"/>
          <w:color w:val="212529"/>
          <w:sz w:val="24"/>
          <w:szCs w:val="24"/>
          <w:lang w:eastAsia="ru-RU"/>
        </w:rPr>
        <w:t>ервичного АБС пластика – 5 шт.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Форма "Единица" должна представлять собой пластиковые пластины  10шт. выполненные методом литья первичного АБС пластика прямоугольной формы со скругленными углами. Форма должна представлять собой пластиковую пластину квадратной формы со скругленными углами. В середине пластины должно быть выполнено сквозное отверстие диаметром не менее 17 мм. Размеры пластины (Длина х Ширина х Толщина) –  25х25х5 мм.  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0E546E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Пластиковая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числовая прямая 0-100 см  (состоит из 10-ти </w:t>
      </w:r>
      <w:r w:rsidR="000E546E" w:rsidRPr="000E546E">
        <w:rPr>
          <w:rFonts w:eastAsia="Times New Roman" w:cstheme="minorHAnsi"/>
          <w:color w:val="212529"/>
          <w:sz w:val="24"/>
          <w:szCs w:val="24"/>
          <w:lang w:eastAsia="ru-RU"/>
        </w:rPr>
        <w:t>отрезков соединяющихся) - 3 шт.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Пластиковая числовая прямая. Представляет собой сборную конструкцию из 10 частей, соединяющуюся между собой посредством ключа с торцевых частей отрезка. На каждой части имеется шкала с числами, посередине имеется желоб под счетные палочки, ширина 10мм., глубина 5мм. Линейка в сложенном виде имеет размер 1000мм.</w:t>
      </w:r>
    </w:p>
    <w:p w:rsidR="007B559B" w:rsidRPr="000E546E" w:rsidRDefault="007B559B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  </w:t>
      </w:r>
    </w:p>
    <w:p w:rsidR="000E546E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Пластиковый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 Накладки на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с изоб</w:t>
      </w:r>
      <w:r w:rsidR="000E546E" w:rsidRPr="000E546E">
        <w:rPr>
          <w:rFonts w:eastAsia="Times New Roman" w:cstheme="minorHAnsi"/>
          <w:color w:val="212529"/>
          <w:sz w:val="24"/>
          <w:szCs w:val="24"/>
          <w:lang w:eastAsia="ru-RU"/>
        </w:rPr>
        <w:t>ражением числовых форм – 4 шт.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Пластиковый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 Накладки на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с изображением числовых форм.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должен представлять собой пластиковое основание квадратной формы со скругленными углами, на фронтальной части которого, закреплена стрелка. Стрелка должна иметь возможность вращаться вокруг своей оси на 360 градусов.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Габариты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спиннера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(Длина х Ширина х Толщина) –  100х100х14 мм. Накладки с изображением математических действий и числовыми формами в комплекте не менее 4шт. Габаритный размер 94х94мм.</w:t>
      </w:r>
    </w:p>
    <w:p w:rsidR="007B559B" w:rsidRPr="000E546E" w:rsidRDefault="007B559B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  </w:t>
      </w:r>
    </w:p>
    <w:p w:rsidR="000E546E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0-100 см - 2 шт</w:t>
      </w:r>
      <w:r w:rsidR="000E546E" w:rsidRPr="000E546E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 прямая 0-100 см. Линейка выполнена из износостойкого материала и свернута в трубочку. Длина в разложенном виде – не менее 1010 мм.  Ширина – не менее 82 мм. На линейке должна быть изображена шкала с числами от 1 до 100. Цена деления шкалы – 1 см. Шкала должна быть разбита по цветам на отрезки (в каждом отрезке 10 цифр). Количество используемых цветов – два (синий и красный). Цвет отрезков должен чередоваться (отрезок от 0 до 10 должен быть выполнен в синем цвете, отрезок от 10 до 20 – в красном и так далее).</w:t>
      </w:r>
    </w:p>
    <w:p w:rsidR="007B559B" w:rsidRPr="000E546E" w:rsidRDefault="007B559B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   </w:t>
      </w: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 прямая с формами «десятка» – 4 шт.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Числовая прямая с формами «десятка».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Прямая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выполнена из материала с износостойким покрытием и свернута в трубочку. Размеры одной части числовой прямой в разложенном виде (Длина х Ширина) –  70х14 см. Длина одной части числовой прямой в сложенном виде – 35 см. Вместо чисел на числовой прямой должны быть изображены (друг за другом, встык) числовые формы «десятка». Числовая прямая должна вмещать в себя не менее 10 изображений числовых форм «десятка».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0E546E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1 до 100 (состоит из 10 частей) - 3 шт</w:t>
      </w:r>
      <w:r w:rsidR="000E546E" w:rsidRPr="000E546E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1 до 100. Материал изготовления картон. Количество частей - 10. Каждая часть имеет числовые обозначения разделенные отрезками. Количество 10шт. Размер в разложенном виде 2000х35х3мм.</w:t>
      </w:r>
    </w:p>
    <w:p w:rsidR="007B559B" w:rsidRPr="000E546E" w:rsidRDefault="007B559B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</w:p>
    <w:p w:rsidR="000E546E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Комплект карт с цифрами от 0 до 100 – 1 шт.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Комплект карт с цифрами от 0 до 100 – не менее 1 шт. Карты должны быть выполнены из картона. В комплект должно входить не менее 101 карты. На каждой карте должно быть нарисовано число (от 0 до 100) и математическое действие. Карты должны быть упакованы в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зип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пакете. Габаритный размер карты: 57х87мм.</w:t>
      </w:r>
    </w:p>
    <w:p w:rsidR="007B559B" w:rsidRPr="000E546E" w:rsidRDefault="007B559B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  </w:t>
      </w: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Тканевый мешок светлого цвета на завязке – 2 шт</w:t>
      </w:r>
      <w:r w:rsidR="000E546E" w:rsidRPr="000E546E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Тканевый мешок светлого цвета на завязке. Габаритный размер 300х400мм.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Предназначен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для хранения элементов набора и использования в игровых или учебных целях.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Магнит</w:t>
      </w:r>
      <w:r w:rsidR="000E546E">
        <w:rPr>
          <w:rFonts w:eastAsia="Times New Roman" w:cstheme="minorHAnsi"/>
          <w:color w:val="212529"/>
          <w:sz w:val="24"/>
          <w:szCs w:val="24"/>
          <w:lang w:eastAsia="ru-RU"/>
        </w:rPr>
        <w:t>н</w:t>
      </w: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ая полоса - 1 шт</w:t>
      </w:r>
      <w:r w:rsidR="000E546E" w:rsidRPr="000E546E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Магнитная полоса. Габаритный размер: 300х50мм. Имеет с одной стороны клеевое основание.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Набор пластиковых фишек (200шт.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По 50шт.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Каждого цвета) - 2 шт</w:t>
      </w:r>
      <w:r w:rsidR="000E546E" w:rsidRPr="000E546E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  <w:proofErr w:type="gramEnd"/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Набор пластиковых фишек. Фишки красного цвета - 50шт. Диаметр 20мм. Количество - 50шт. Фишки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синегого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цвета - 50шт. Диаметр 20мм. Количество - 50шт. Фишки желтого цвета - 50шт.  Диаметр 20мм. Количество - 50шт. Фишки зеленого цвета - 50шт.  Диаметр 20мм. Количество - 50шт.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Упакованы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в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зип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пакет.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1001 – 1 комплект.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1001. Состоит из 12 равных частей. Габаритный размер одной части: 930х80мм.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выполнена из материала с износостойким покрытием и свернута в трубочку. На поверхности нанесены деления в двух цветах, красные и синие. Шаг делений красного цвета равен 5. Кратность чисел расположенных на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прямой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равен 90.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21, над каждым числом находится изображение числовых форм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Нумирошки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1 шт.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21. Состоит из трех равных частей. Габаритный размер одной части: 990х210мм.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выполнена из материала с износостойким покрытием и свернута в трубочку.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Над каждой цифрой (кроме ноля) на числовой прямой должны быть нанесены изображения числовых пластиковых форм набора "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" (каждую цифру должна обозначать своя форма или формы, например: цифру «4» должна обозначать форма «четверка», цифру «14» должны обозначать две формы – форма «десятка» и форма «четверка», цвета форм на изображении должны соответствовать цветам пластиковых форм.</w:t>
      </w:r>
      <w:proofErr w:type="gramEnd"/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B559B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41 – 1 комплект.</w:t>
      </w:r>
    </w:p>
    <w:p w:rsid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41 (не менее 3 числовых прямых в комплекте). Цвета числовых обозначений на числовой прямой должны соответствовать пластиковым счетным палочкам аналогичного размера.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выполнена из материала с износостойким покрытием и свернута в трубочку. Длина одной части числовой прямой в разложенном виде – не менее 910мм., ширина числовой прямой – не менее 185мм.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5E72D0" w:rsidRPr="000E546E" w:rsidRDefault="007B559B" w:rsidP="000E54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Набор счетных палочек (1 см - 25 </w:t>
      </w:r>
      <w:proofErr w:type="spellStart"/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2 см - 20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3 см - 16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4 см - 12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5 см - 10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6 см  -9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7 см - 8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8 см - 7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9 см - 5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10 см - 4 </w:t>
      </w:r>
      <w:proofErr w:type="spell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) - 1 шт</w:t>
      </w:r>
      <w:r w:rsidR="000E546E" w:rsidRPr="000E546E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0E546E" w:rsidRPr="000E546E" w:rsidRDefault="000E546E" w:rsidP="000E546E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 xml:space="preserve">Набор счетных палочек. </w:t>
      </w:r>
      <w:proofErr w:type="gramStart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>Выполнены методом литья первичного АБС пластика прямоугольной формы.</w:t>
      </w:r>
      <w:proofErr w:type="gramEnd"/>
      <w:r w:rsidRPr="000E546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Количество палочек в наборе: Единица - 25шт. Цвет белый. Двойка - 20шт. Цвет розовый. Тройка - 16шт. Цвет голубой. Четверка - 12шт. Цвет красный. Пятерка - 10шт. Цвет желтый. Шестерка - 9шт. Цвет фиолетовый. Семерка - 8шт. Цвет черный. Восьмерка - 7шт. Цвет коричневый. Девятка - 5шт. Цвет синий. Десятка - 4шт. Цвет оранжевый.</w:t>
      </w:r>
      <w:bookmarkStart w:id="0" w:name="_GoBack"/>
      <w:bookmarkEnd w:id="0"/>
    </w:p>
    <w:sectPr w:rsidR="000E546E" w:rsidRPr="000E546E" w:rsidSect="009412A1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65E"/>
    <w:multiLevelType w:val="hybridMultilevel"/>
    <w:tmpl w:val="45344DFE"/>
    <w:lvl w:ilvl="0" w:tplc="4B2AE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07"/>
    <w:rsid w:val="000E546E"/>
    <w:rsid w:val="00362F07"/>
    <w:rsid w:val="005D4911"/>
    <w:rsid w:val="005E72D0"/>
    <w:rsid w:val="00755938"/>
    <w:rsid w:val="007B559B"/>
    <w:rsid w:val="0094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5</cp:revision>
  <dcterms:created xsi:type="dcterms:W3CDTF">2022-08-30T11:22:00Z</dcterms:created>
  <dcterms:modified xsi:type="dcterms:W3CDTF">2022-08-30T14:31:00Z</dcterms:modified>
</cp:coreProperties>
</file>