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E4" w:rsidRPr="007345E4" w:rsidRDefault="007345E4" w:rsidP="007345E4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7345E4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Базового набора </w:t>
      </w:r>
      <w:proofErr w:type="spellStart"/>
      <w:r w:rsidRPr="007345E4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7345E4">
        <w:rPr>
          <w:rFonts w:eastAsia="Times New Roman" w:cstheme="minorHAnsi"/>
          <w:color w:val="212121"/>
          <w:sz w:val="30"/>
          <w:szCs w:val="30"/>
          <w:lang w:eastAsia="ru-RU"/>
        </w:rPr>
        <w:t xml:space="preserve"> для индивидуальных занятий с детьми 5-7 лет </w:t>
      </w:r>
    </w:p>
    <w:p w:rsidR="007345E4" w:rsidRPr="007345E4" w:rsidRDefault="007345E4" w:rsidP="007345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Базовый набор </w:t>
      </w:r>
      <w:proofErr w:type="spellStart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индивидуальных занятий с детьми 5-7 лет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7345E4" w:rsidRPr="007345E4" w:rsidRDefault="007345E4" w:rsidP="007345E4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7345E4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7345E4" w:rsidRPr="007345E4" w:rsidRDefault="007345E4" w:rsidP="007345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Базовый набор </w:t>
      </w:r>
      <w:proofErr w:type="spellStart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индивидуальных занятий с детьми 5-7 лет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7345E4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7345E4" w:rsidRPr="007345E4" w:rsidRDefault="007345E4" w:rsidP="007345E4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7345E4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﻿Развивающая белая доска - квадратное игровое поле с выступами, которые соответствуют отверстиям на формах – 2 шт.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формах. 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268 х 268 мм. Выступы должны находиться друг от друга на одинаковом расстоянии.</w:t>
      </w:r>
      <w:bookmarkStart w:id="0" w:name="_GoBack"/>
      <w:bookmarkEnd w:id="0"/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из 80 цветных пластиковых числовых форм - 1 шт.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</w:t>
      </w: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Формы "Единица", "Двойка", "Тройка", "Четверка", "Пятерка", "Десятка" - по 10шт; Формы "Шестерка", "Семерка", "</w:t>
      </w:r>
      <w:r w:rsidR="00A04FAA">
        <w:rPr>
          <w:rFonts w:eastAsia="Times New Roman" w:cstheme="minorHAnsi"/>
          <w:color w:val="212529"/>
          <w:sz w:val="24"/>
          <w:szCs w:val="24"/>
          <w:lang w:eastAsia="ru-RU"/>
        </w:rPr>
        <w:t>Восьмерка", "Девятка" - по 5 шт.</w:t>
      </w:r>
      <w:r w:rsidR="00A04FAA" w:rsidRPr="00A04FAA">
        <w:t xml:space="preserve"> </w:t>
      </w:r>
      <w:r w:rsidR="00A04FAA" w:rsidRPr="00A04FAA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</w:t>
      </w:r>
      <w:proofErr w:type="gramEnd"/>
      <w:r w:rsidR="00A04FAA"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="00A04FAA"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="00A04FAA"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не менее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 – 1шт.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пластика. Столбики должны иметь одинаковый размер, должны быть выполнены не менее чем в 10 разных цветах соответствующих цветам форм. Высота столбиков – не менее 26 мм. В каждом столбике должно быть выполнено сквозное отверстие. Отверстие должно проходить через концы столбика. Диаметр сквозного отверстия с одного и другого концов должен быть разным. Диаметр сквозного отверстия с одного конца – не менее 12 мм, диаметр сквозного отверстия с другого конца – не менее 14 мм. Одним концом столбики должны устанавливаться на игровое поле (цилиндрические выступы игрового поля, должны проходить в отверстия в столбиках), другой конец столбиков должен быть предназначен для установки на него числовых форм из набора.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"десятка" выполненных методом литья первичного АБС пластика – 1 шт.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Габаритный размер одной формы - 125х50х5мм.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Дополнительный комплект, состоящий из 10-ти числовых пластиковых форм "единица" выполненных методом литья первичного АБС пластика – 1 </w:t>
      </w:r>
      <w:proofErr w:type="spellStart"/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  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"Единица" должна представлять собой пластиковые пластины  10шт. выполненные методом литья первичного АБС пластика прямоугольной формы со скругленными углами.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не менее 17 мм. Размеры пластины (Длина х Ширина х Толщина) –  25х25х5 мм.  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A04FAA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Пластиковая числовая прямая 0-100 см  (состоит из 10-ти отрезков соединяющихся) - 1 </w:t>
      </w:r>
      <w:proofErr w:type="spellStart"/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   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 числовая прямая. Представляет собой сборную конструкцию из 10 частей, соединяющуюся между собой посредством ключа с торцевых частей отрезка. На каждой части имеется шкала с числами, посередине имеется желоб под счетные палочки, ширина 10мм., глубина 5мм. Линейка в сложенном виде имеет размер 1000мм.</w:t>
      </w:r>
    </w:p>
    <w:p w:rsidR="007345E4" w:rsidRPr="00A04FAA" w:rsidRDefault="007345E4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 – 2 шт.    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форм.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должен представлять собой пластиковое основание квадратной формы со скругленными углами, на фронтальной части которого, закреплена стрелка. Стрелка должна иметь возможность вращаться вокруг своей оси на 360 градусов.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Габариты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спиннера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(Длина х Ширина х Толщина) –  100х100х14 мм. Накладки с изображением математических действий и числовыми формами в комплекте не менее 4шт. Габаритный размер 94х94мм.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0-100 см - 1 </w:t>
      </w:r>
      <w:proofErr w:type="spellStart"/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   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0-100 см. Линейка выполнена из износостойкого материала и свернута в трубочку. Длина в разложенном виде – не менее 1010 мм.  Ширина – не менее 82 мм. На линейке должна быть изображена шкала с числами от 1 до 100. Цена деления шкалы – 1 см. Шкала должна быть разбита по цветам на отрезки (в каждом отрезке 10 цифр). Количество используемых цветов – два (синий и красный). Цвет отрезков должен чередоваться (отрезок от 0 до 10 должен быть выполнен в синем цвете, отрезок от 10 до 20 – в красном и так далее).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с формами «десятка» – 1 шт.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«десятка». </w:t>
      </w: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числовые формы «десятка». Числовая прямая должна вмещать в себя не менее 10 изображений числовых форм «десятка».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числами от 1 до 100 (состоит из 10 частей) - 1 </w:t>
      </w:r>
      <w:proofErr w:type="spellStart"/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1 до 100. Материал изготовления картон. Количество частей - 10. Каждая часть имеет числовые обозначения разделенные отрезками. Количество 10шт. Размер в разложенном виде 2000х35х3мм.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Комплект карт с цифрами от 0 до 100 – 1 шт.  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карт с цифрами от 0 до 100 – не менее 1 шт. Карты должны быть выполнены из картона. В комплект должно входить не менее 101 карты. На каждой карте должно быть нарисовано число (от 0 до 100) и математическое действие. Карты должны быть упакованы в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пакете. Габаритный размер карты: 57х87мм.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 – 1 </w:t>
      </w:r>
      <w:proofErr w:type="spellStart"/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завязке. Габаритный размер 300х400мм. </w:t>
      </w: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Предназначен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хранения элементов набора и использования в игровых или учебных целях.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лотков для счетных палочек - 1 </w:t>
      </w:r>
      <w:proofErr w:type="spellStart"/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Деревянные лотки для счетных палочек. Материал изготовления - фанера. Лотки изготовлены для палочек размером 10х10мм., 20х20мм., 30х30мм., 40х40мм., 50х50мм., 60х60мм., 70х70мм., 80х80мм., 90х90мм., 100х100мм., 200х200мм. Технологическое углубление для укладки счетных палочек. Упаковка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игральных костей (кубиков) с изображением числовых форм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1 шт.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игральных костей c изображением числовых форм и математических действий. Количество кубиков в наборе - 4шт. Количество кубиков с формами от 1 до 10 - 3шт. Количество кубиков с математическими действиями - 1шт. На гранях кубика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изображениы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формы набора "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" и соответствующие им числа. Материал изготовления кубиков - древесина.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21, над каждым числом находится изображение числовых форм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1 шт.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21. Состоит из трех равных частей. Габаритный размер одной части: 990х210мм. </w:t>
      </w: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</w:t>
      </w: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Над каждой цифрой (кроме ноля) на числовой прямой должны быть нанесены изображения числовых пластиковых форм набора "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" (каждую цифру должна обозначать своя форма или формы, например: цифру «4» должна обозначать форма «четверка», цифру «14» должны обозначать две формы – форма «десятка» и форма «четверка», цвета форм на изображении должны соответствовать цветам пластиковых форм.</w:t>
      </w:r>
      <w:proofErr w:type="gramEnd"/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45E4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31 – 1 комплект.</w:t>
      </w:r>
    </w:p>
    <w:p w:rsid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31 (не менее 2 числовых прямых в комплекте). Цвета числовых обозначений на числовой прямой должны соответствовать пластиковым счетным палочкам аналогичного размера. </w:t>
      </w: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</w:t>
      </w: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покрытием и свернута в трубочку. Длина одной части числовой прямой в разложенном виде – не менее 910мм., ширина числовой прямой – не менее 185мм.</w:t>
      </w:r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E72D0" w:rsidRPr="00A04FAA" w:rsidRDefault="007345E4" w:rsidP="00A04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 -9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) - 1 </w:t>
      </w:r>
      <w:proofErr w:type="spell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</w:p>
    <w:p w:rsidR="00A04FAA" w:rsidRPr="00A04FAA" w:rsidRDefault="00A04FAA" w:rsidP="00A04FAA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палочек. </w:t>
      </w:r>
      <w:proofErr w:type="gramStart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A04FA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</w:p>
    <w:sectPr w:rsidR="00A04FAA" w:rsidRPr="00A04FAA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408"/>
    <w:multiLevelType w:val="hybridMultilevel"/>
    <w:tmpl w:val="D10A2C5C"/>
    <w:lvl w:ilvl="0" w:tplc="95127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362F07"/>
    <w:rsid w:val="005D4911"/>
    <w:rsid w:val="005E72D0"/>
    <w:rsid w:val="007345E4"/>
    <w:rsid w:val="00755938"/>
    <w:rsid w:val="007B559B"/>
    <w:rsid w:val="009412A1"/>
    <w:rsid w:val="00A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1568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dcterms:created xsi:type="dcterms:W3CDTF">2022-08-30T11:22:00Z</dcterms:created>
  <dcterms:modified xsi:type="dcterms:W3CDTF">2022-08-30T14:36:00Z</dcterms:modified>
</cp:coreProperties>
</file>