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1B" w:rsidRPr="00E6621B" w:rsidRDefault="00E6621B" w:rsidP="00E6621B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E6621B">
        <w:rPr>
          <w:rFonts w:eastAsia="Times New Roman" w:cstheme="minorHAnsi"/>
          <w:color w:val="212121"/>
          <w:sz w:val="30"/>
          <w:szCs w:val="30"/>
          <w:lang w:eastAsia="ru-RU"/>
        </w:rPr>
        <w:t xml:space="preserve">Описание набора дополнительных рабочих материалов для детей 9-11 лет </w:t>
      </w:r>
      <w:proofErr w:type="spellStart"/>
      <w:r w:rsidRPr="00E6621B">
        <w:rPr>
          <w:rFonts w:eastAsia="Times New Roman" w:cstheme="minorHAnsi"/>
          <w:color w:val="212121"/>
          <w:sz w:val="30"/>
          <w:szCs w:val="30"/>
          <w:lang w:eastAsia="ru-RU"/>
        </w:rPr>
        <w:t>Нумирошка</w:t>
      </w:r>
      <w:proofErr w:type="spellEnd"/>
    </w:p>
    <w:p w:rsidR="00E6621B" w:rsidRPr="00E6621B" w:rsidRDefault="00E6621B" w:rsidP="00E662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  Набор дополнительных рабочих материалов для детей 9-11 лет </w:t>
      </w:r>
      <w:proofErr w:type="spellStart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 образовательная система, которая способствует развитию умственных способностей детей. В системе используется комплекс наглядно-практического материала, с которым работать ребёнку будет достаточно легко и понятно. С помощью этой программы дети познакомятся с такими понятиями, как числа, арифметические операции над числами и пр. </w:t>
      </w:r>
      <w:proofErr w:type="spellStart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>Нумирошку</w:t>
      </w:r>
      <w:proofErr w:type="spellEnd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также успешно применяют при обучении детей с интеллектуальными отклонениями и физическими нарушениями. Работая с набором в группе, дети будут быстрее воспринимать информацию и обучаться новым математическим навыкам. Система </w:t>
      </w:r>
      <w:proofErr w:type="spellStart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>Нумирошки</w:t>
      </w:r>
      <w:proofErr w:type="spellEnd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устроена так, что её без труда можно совмещать с основной программой обучения.</w:t>
      </w:r>
    </w:p>
    <w:p w:rsidR="00E6621B" w:rsidRPr="00E6621B" w:rsidRDefault="00E6621B" w:rsidP="00E6621B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E6621B">
        <w:rPr>
          <w:rFonts w:eastAsia="Times New Roman" w:cstheme="minorHAnsi"/>
          <w:color w:val="212121"/>
          <w:sz w:val="30"/>
          <w:szCs w:val="30"/>
          <w:lang w:eastAsia="ru-RU"/>
        </w:rPr>
        <w:t>Для чего необходимо</w:t>
      </w:r>
    </w:p>
    <w:p w:rsidR="00E6621B" w:rsidRPr="00E6621B" w:rsidRDefault="00E6621B" w:rsidP="00E662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Набор дополнительных рабочих материалов для детей 9-11 лет </w:t>
      </w:r>
      <w:proofErr w:type="spellStart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хороший выбор для детского сада или оздоровительного центра, где занятия проводятся в группе детей. Данная система поможет детям обучиться базовым математическим навыкам, а также развить усидчивость, мышление, </w:t>
      </w:r>
      <w:proofErr w:type="spellStart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>тактильность</w:t>
      </w:r>
      <w:proofErr w:type="spellEnd"/>
      <w:r w:rsidRPr="00E6621B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E6621B" w:rsidRPr="00E6621B" w:rsidRDefault="00E6621B" w:rsidP="00E6621B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E6621B">
        <w:rPr>
          <w:rFonts w:eastAsia="Times New Roman" w:cstheme="minorHAnsi"/>
          <w:color w:val="212121"/>
          <w:sz w:val="30"/>
          <w:szCs w:val="30"/>
          <w:lang w:eastAsia="ru-RU"/>
        </w:rPr>
        <w:t>﻿Состав</w:t>
      </w: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﻿Комплект из 80 цветных пластиковых числовых форм - 1 шт. Это стандартный набор для изучения чисел, все формы можно удобно группировать, создавать различные комбинации и примеры. Изделия выполнены из высококачественного ABS пластика методом литья пластика, все формы имеют индивидуальный цвет. – 1 шт.  Комплект из 80 числовых форм поставляется в составе: Формы "Единица", "Двойка", "Тройка", "Четверка", "Пятерка", "Десятка" - по 10шт; Формы "Шестерка", "Семерка", "Восьмерка", "Девятка" - по 5 </w:t>
      </w:r>
      <w:proofErr w:type="spellStart"/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Изделия выполнены из высококачественного ABS пластика методом литья пластика, все формы имеют индивидуальный цвет. Комплект из 80 числовых форм поставляется в составе: Формы "Единица", "Двойка", "Тройка", "Четверка", "Пятерка", "Десятка" - по 10шт; Формы "Шестерка", "Семерка", "Восьмерка", "Девятка" - по 5 шт.</w:t>
      </w: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.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Форма должна представлять собой пластиковую пластину квадратной формы со скругленными углами. В середине пластины должно быть выполнено сквозное отверстие диаметром 17 мм. Размеры пластины (Длина х Ширина х Толщина) – 25х25х5 мм. Каждая последующая форма имеет кратное увеличение отверстий и размеров соответствующее форме "единица", между отверстиями имеется тактильная разметка вплоть до формы "десятка" - имеющей десять отверстий и габаритный размер 125х50мм.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Дополнительный комплект, состоящий из 10-ти числовых пластиковых форм "десятка" выполненных методом литья первичного АБС пластика – 1 шт.</w:t>
      </w:r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Форма «десятка» – 10 шт. Формы должна представлять собой пластиковые пластины выполненные методом литья первичного АБС пластика прямоугольной формы со скругленными углами. Сверху и снизу пластины должна присутствовать тактильная разметка, разделяющая пластину на 10 равных квадратов.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 Габаритный размер одной формы - 125х50х5мм.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 xml:space="preserve">Дополнительный комплект, состоящий из 10-ти числовых пластиковых форм "единица" выполненных методом литья первичного АБС пластика – 1 </w:t>
      </w:r>
      <w:proofErr w:type="spellStart"/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Форма "Единица" должна представлять собой пластиковые пластины  10шт. выполненные методом литья первичного АБС пластика прямоугольной формы со скругленными углами. Форма должна представлять собой пластиковую пластину квадратной формы со скругленными углами. В середине пластины должно быть выполнено сквозное отверстие диаметром  17 мм. Размеры пластины (Длина х Ширина х Толщина) –  25х25х5 мм.  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Пластиковая числовая прямая 0-100 см  (состоит из 10-ти отрезков соединяющихся) - 1 </w:t>
      </w:r>
      <w:proofErr w:type="spellStart"/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    </w:t>
      </w:r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Пластиковая числовая прямая. Представляет собой сборную конструкцию из 10 частей, соединяющуюся между собой посредством ключа с торцевых частей отрезка. На каждой части имеется шкала с числами, посередине имеется желоб под счетные палочки, ширина 10мм., глубина 5мм. Линейка в сложенном виде имеет размер 1000мм.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Пластиковый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 Накладки на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с изображением числовых форм – 4 шт. 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Пластиковый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 Накладки на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с изображением числовых форм.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должен представлять собой пластиковое основание квадратной формы со скругленными углами, на фронтальной части которого, закреплена стрелка. Стрелка должна иметь возможность вращаться вокруг своей оси на 360 градусов.</w:t>
      </w:r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Габариты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спиннера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(Длина х Ширина х Толщина) –  100х100х14 мм. Накладки с изображением математических действий и числовыми формами в комплекте не менее 4шт. Габаритный размер 94х94мм.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Числовая прямая 0-100 см - 1 </w:t>
      </w:r>
      <w:proofErr w:type="spellStart"/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Числовая прямая 0-100 см. Линейка выполнена из износостойкого материала и свернута в трубочку. Длина в разложенном виде – не менее 1010 мм.  Ширина – не менее 82 мм. На линейке должна быть изображена шкала с числами от 1 до 100. Цена деления шкалы – 1 см. Шкала должна быть разбита по цветам на отрезки (в каждом отрезке 10 цифр). Количество используемых цветов – два (синий и красный). Цвет отрезков должен чередоваться (отрезок от 0 до 10 должен быть выполнен в синем цвете, отрезок от 10 до 20 – в красном и так далее).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Числовая прямая с формами «десятка»  - 1 </w:t>
      </w:r>
      <w:proofErr w:type="spellStart"/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Числовая прямая с формами «десятка». </w:t>
      </w: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Прямая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выполнена из материала с износостойким покрытием и свернута в трубочку. Размеры одной части числовой прямой в разложенном виде (Длина х Ширина) –  70х14 см. Длина одной части числовой прямой в сложенном виде – 35 см. Вместо чисел на числовой прямой должны быть изображены (друг за другом, встык) числовые формы «десятка». Числовая прямая должна вмещать в себя не менее 10 изображений числовых форм «десятка».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1 – 1 шт. </w:t>
      </w:r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1. </w:t>
      </w: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Выполнена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из износостойкого материала и свернута в трубочку. Длина в разложенном виде: 650 мм.  Ширина: 70 мм. На прямой изображены числа с делениями от 0 до 1, в виде простых десятичных дробей.  Деления имеют цветовую градацию. На прямой расположены </w:t>
      </w: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отрезки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различающиеся по высоте.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Комплект карт с цифрами от 0 до 100 – 1 шт. </w:t>
      </w:r>
      <w:r w:rsidRPr="007E52B7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 </w:t>
      </w:r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Комплект карт с цифрами от 0 до 100 – не менее 1 шт. Карты должны быть выполнены из картона. В комплект должно входить не менее 101 карты. На каждой карте должно быть нарисовано число (от 0 до 100) и математическое действие. Карты должны быть упакованы в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зип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пакете. Габаритный размер карты: 57х87мм.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Тканевый мешок светлого цвета на завязке - 1 </w:t>
      </w:r>
      <w:proofErr w:type="spellStart"/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 xml:space="preserve">Тканевый мешок светлого цвета на завязке. Габаритный размер 300х400мм. </w:t>
      </w: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Предназначен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для хранения элементов набора и использования в игровых или учебных целях.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Накладка на игровое поле с отверстиями под выступы, с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нарисоваными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изображениями, состоящие из числовых форм - 3 набора</w:t>
      </w: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(</w:t>
      </w: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в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каждом наборе 2 двухсторонние накладки) </w:t>
      </w:r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Накладка на игровое поле. В накладке должно быть выполнено 100 сквозных отверстий одинакового диаметра. При наложении накладки на игровое поле цилиндрические выступы на игровом поле должны совпадать со сквозными отверстиями, выполненными в накладке. На обе стороны каждой накладки должны быть нанесены рисунки (рисунки не должны повторяться). Каждый рисунок должен включать в себя силуэты числовых форм из комплекта.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Набор пластиковых фишек (200шт.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По 50шт. Каждого цвета) - 1 </w:t>
      </w:r>
      <w:proofErr w:type="spellStart"/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</w:p>
    <w:p w:rsid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Набор пластиковых фишек. Фишки красного цвета - 50шт. Диаметр 20мм. Количество - 50шт. Фишки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синегого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цвета - 50шт. Диаметр 20мм. Количество - 50шт. Фишки желтого цвета - 50шт.  Диаметр 20мм. Количество - 50шт. Фишки зеленого цвета - 50шт.  Диаметр 20мм. Количество - 50шт. </w:t>
      </w: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Упакованы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в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зип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пакет.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E6621B" w:rsidRPr="007E52B7" w:rsidRDefault="00E6621B" w:rsidP="007E5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Набор счетных палочек (1 см - 25 </w:t>
      </w:r>
      <w:proofErr w:type="spellStart"/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2 см - 20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3 см - 16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4 см - 12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5 см - 10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6 см  -9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7 см - 8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8 см - 7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9 см - 5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10 см - 4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) - 2 </w:t>
      </w:r>
      <w:proofErr w:type="spell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</w:p>
    <w:p w:rsidR="007E52B7" w:rsidRPr="007E52B7" w:rsidRDefault="007E52B7" w:rsidP="007E52B7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Набор счетных палочек. </w:t>
      </w:r>
      <w:proofErr w:type="gramStart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>Выполнены методом литья первичного АБС пластика прямоугольной формы.</w:t>
      </w:r>
      <w:proofErr w:type="gramEnd"/>
      <w:r w:rsidRPr="007E52B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Количество палочек в наборе: Единица - 25шт. Цвет белый. Двойка - 20шт. Цвет розовый. Тройка - 16шт. Цвет голубой. Четверка - 12шт. Цвет красный. Пятерка - 10шт. Цвет желтый. Шестерка - 9шт. Цвет фиолетовый. Семерка - 8шт. Цвет черный. Восьмерка - 7шт. Цвет коричневый. Девятка - 5шт. Цвет синий. Десятка - 4шт. Цвет оранжевый.</w:t>
      </w:r>
      <w:bookmarkStart w:id="0" w:name="_GoBack"/>
      <w:bookmarkEnd w:id="0"/>
    </w:p>
    <w:p w:rsidR="005E72D0" w:rsidRPr="00E6621B" w:rsidRDefault="005E72D0" w:rsidP="00E6621B"/>
    <w:sectPr w:rsidR="005E72D0" w:rsidRPr="00E6621B" w:rsidSect="009412A1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476E"/>
    <w:multiLevelType w:val="hybridMultilevel"/>
    <w:tmpl w:val="F5205162"/>
    <w:lvl w:ilvl="0" w:tplc="0C3E2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07"/>
    <w:rsid w:val="00362F07"/>
    <w:rsid w:val="0055761B"/>
    <w:rsid w:val="005B0AFD"/>
    <w:rsid w:val="005D4911"/>
    <w:rsid w:val="005E72D0"/>
    <w:rsid w:val="007345E4"/>
    <w:rsid w:val="00737190"/>
    <w:rsid w:val="00755938"/>
    <w:rsid w:val="007B559B"/>
    <w:rsid w:val="007E52B7"/>
    <w:rsid w:val="0085688E"/>
    <w:rsid w:val="0092680F"/>
    <w:rsid w:val="009412A1"/>
    <w:rsid w:val="00BF40F3"/>
    <w:rsid w:val="00E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13</cp:revision>
  <dcterms:created xsi:type="dcterms:W3CDTF">2022-08-30T11:22:00Z</dcterms:created>
  <dcterms:modified xsi:type="dcterms:W3CDTF">2022-08-30T15:00:00Z</dcterms:modified>
</cp:coreProperties>
</file>