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1718"/>
        <w:gridCol w:w="3223"/>
        <w:gridCol w:w="3186"/>
        <w:gridCol w:w="1342"/>
      </w:tblGrid>
      <w:tr w:rsidR="00CB2634" w:rsidRPr="007F3D6D" w:rsidTr="003B4C21">
        <w:trPr>
          <w:trHeight w:val="132"/>
        </w:trPr>
        <w:tc>
          <w:tcPr>
            <w:tcW w:w="447" w:type="dxa"/>
            <w:vMerge w:val="restart"/>
            <w:shd w:val="clear" w:color="auto" w:fill="auto"/>
            <w:hideMark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  <w:vMerge w:val="restart"/>
            <w:shd w:val="clear" w:color="auto" w:fill="auto"/>
            <w:hideMark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Набор</w:t>
            </w:r>
            <w:r w:rsidR="00B32B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F3D6D">
              <w:rPr>
                <w:rFonts w:ascii="Times New Roman" w:hAnsi="Times New Roman"/>
                <w:sz w:val="18"/>
                <w:szCs w:val="18"/>
              </w:rPr>
              <w:t>(стол) психолога для психологического развития и коррекции</w:t>
            </w: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Состав набора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Одинарный</w:t>
            </w:r>
            <w:r w:rsidRPr="007F3D6D">
              <w:rPr>
                <w:rFonts w:ascii="Times New Roman" w:hAnsi="Times New Roman"/>
                <w:sz w:val="18"/>
                <w:szCs w:val="18"/>
              </w:rPr>
              <w:t xml:space="preserve"> стол,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7F3D6D">
              <w:rPr>
                <w:rFonts w:ascii="Times New Roman" w:hAnsi="Times New Roman"/>
                <w:sz w:val="18"/>
                <w:szCs w:val="18"/>
              </w:rPr>
              <w:t>омпьютер,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Сенсорная панель,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Тумба для хранения,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Зеркало с подсветкой и шторкой,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Наушники с микрофоном,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Набор методических материалов "Тактильное домино",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Набор методических материалов "Предметный мир в картинках",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Набор методических материалов "Сенсорные пластины",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Набор методических материалов "Сказки",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Набор методических материалов "Знакомство с формой",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Набор методических материалов "Знакомство с цветом", 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Набор методических материалов Комплект "Свойства предметов",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Методический комплекс по коррекции речи.</w:t>
            </w:r>
          </w:p>
          <w:p w:rsidR="00CB2634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Интерактивный логопедический комплекс</w:t>
            </w:r>
          </w:p>
          <w:p w:rsidR="00CB2634" w:rsidRPr="007F3D6D" w:rsidRDefault="00CB2634" w:rsidP="00CB263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для проведения психологических тестов и методик.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CB2634" w:rsidRPr="007F3D6D" w:rsidTr="00E8210A">
        <w:trPr>
          <w:trHeight w:val="25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1" w:type="dxa"/>
            <w:gridSpan w:val="3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С</w:t>
            </w:r>
            <w:r w:rsidRPr="007F3D6D">
              <w:rPr>
                <w:rFonts w:ascii="Times New Roman" w:hAnsi="Times New Roman"/>
                <w:b/>
                <w:i/>
                <w:sz w:val="18"/>
                <w:szCs w:val="18"/>
              </w:rPr>
              <w:t>тол</w:t>
            </w:r>
            <w:r w:rsidRPr="007F3D6D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:</w:t>
            </w:r>
          </w:p>
        </w:tc>
      </w:tr>
      <w:tr w:rsidR="00CB2634" w:rsidRPr="007F3D6D" w:rsidTr="003B4C21">
        <w:trPr>
          <w:trHeight w:val="256"/>
        </w:trPr>
        <w:tc>
          <w:tcPr>
            <w:tcW w:w="447" w:type="dxa"/>
            <w:vMerge/>
            <w:shd w:val="clear" w:color="auto" w:fill="auto"/>
            <w:hideMark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  <w:hideMark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Исполнение стола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стол для работы с интегрированной сенсорной панелью, зеркалом с подсветкой и шторкой.  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  <w:hideMark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  <w:hideMark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Высота столешницы специалиста, </w:t>
            </w:r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см</w:t>
            </w:r>
            <w:proofErr w:type="gramEnd"/>
            <w:r w:rsidRPr="007F3D6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75 и не более 76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3"/>
        </w:trPr>
        <w:tc>
          <w:tcPr>
            <w:tcW w:w="447" w:type="dxa"/>
            <w:vMerge/>
            <w:shd w:val="clear" w:color="auto" w:fill="auto"/>
            <w:hideMark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  <w:hideMark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Длина столешницы специалиста, </w:t>
            </w:r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см</w:t>
            </w:r>
            <w:proofErr w:type="gramEnd"/>
            <w:r w:rsidRPr="007F3D6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140 и не более 170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  <w:hideMark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  <w:hideMark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Глубина столешницы специалиста, </w:t>
            </w:r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см</w:t>
            </w:r>
            <w:proofErr w:type="gramEnd"/>
            <w:r w:rsidRPr="007F3D6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63 и не более 65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  <w:hideMark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  <w:hideMark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Высота перегородки, на которой размещено зеркало со шторами, </w:t>
            </w:r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см</w:t>
            </w:r>
            <w:proofErr w:type="gramEnd"/>
            <w:r w:rsidRPr="007F3D6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50 и не более 55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194"/>
        </w:trPr>
        <w:tc>
          <w:tcPr>
            <w:tcW w:w="447" w:type="dxa"/>
            <w:vMerge/>
            <w:shd w:val="clear" w:color="auto" w:fill="auto"/>
            <w:hideMark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  <w:hideMark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Общее описание стола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Столешницы имеют </w:t>
            </w:r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декоративное</w:t>
            </w:r>
            <w:proofErr w:type="gramEnd"/>
            <w:r w:rsidRPr="007F3D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F3D6D">
              <w:rPr>
                <w:rFonts w:ascii="Times New Roman" w:hAnsi="Times New Roman"/>
                <w:sz w:val="18"/>
                <w:szCs w:val="18"/>
              </w:rPr>
              <w:t>скругление</w:t>
            </w:r>
            <w:proofErr w:type="spellEnd"/>
            <w:r w:rsidRPr="007F3D6D">
              <w:rPr>
                <w:rFonts w:ascii="Times New Roman" w:hAnsi="Times New Roman"/>
                <w:sz w:val="18"/>
                <w:szCs w:val="18"/>
              </w:rPr>
              <w:t xml:space="preserve">. Стол имеет выездной ящик, полного открывания с доводчиком. Ручка ящика профильная, </w:t>
            </w:r>
            <w:proofErr w:type="spellStart"/>
            <w:r w:rsidRPr="007F3D6D">
              <w:rPr>
                <w:rFonts w:ascii="Times New Roman" w:hAnsi="Times New Roman"/>
                <w:sz w:val="18"/>
                <w:szCs w:val="18"/>
              </w:rPr>
              <w:t>выфрезерованная</w:t>
            </w:r>
            <w:proofErr w:type="spellEnd"/>
            <w:r w:rsidRPr="007F3D6D">
              <w:rPr>
                <w:rFonts w:ascii="Times New Roman" w:hAnsi="Times New Roman"/>
                <w:sz w:val="18"/>
                <w:szCs w:val="18"/>
              </w:rPr>
              <w:t xml:space="preserve"> на фасаде. Материал стола ЛДСП 16 мм. Торцы обклеены кромкой ПВХ 2 мм. Цвет белый.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CB2634" w:rsidRPr="007F3D6D" w:rsidTr="003B4C21">
        <w:trPr>
          <w:trHeight w:val="185"/>
        </w:trPr>
        <w:tc>
          <w:tcPr>
            <w:tcW w:w="447" w:type="dxa"/>
            <w:vMerge/>
            <w:shd w:val="clear" w:color="auto" w:fill="auto"/>
            <w:hideMark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  <w:hideMark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Радиус </w:t>
            </w:r>
            <w:proofErr w:type="spellStart"/>
            <w:r w:rsidRPr="007F3D6D">
              <w:rPr>
                <w:rFonts w:ascii="Times New Roman" w:hAnsi="Times New Roman"/>
                <w:sz w:val="18"/>
                <w:szCs w:val="18"/>
              </w:rPr>
              <w:t>скругления</w:t>
            </w:r>
            <w:proofErr w:type="spellEnd"/>
            <w:r w:rsidRPr="007F3D6D">
              <w:rPr>
                <w:rFonts w:ascii="Times New Roman" w:hAnsi="Times New Roman"/>
                <w:sz w:val="18"/>
                <w:szCs w:val="18"/>
              </w:rPr>
              <w:t xml:space="preserve"> столешницы, </w:t>
            </w:r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см</w:t>
            </w:r>
            <w:proofErr w:type="gramEnd"/>
            <w:r w:rsidRPr="007F3D6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6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E8210A">
        <w:trPr>
          <w:trHeight w:val="226"/>
        </w:trPr>
        <w:tc>
          <w:tcPr>
            <w:tcW w:w="447" w:type="dxa"/>
            <w:vMerge/>
            <w:shd w:val="clear" w:color="auto" w:fill="auto"/>
            <w:hideMark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  <w:hideMark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1" w:type="dxa"/>
            <w:gridSpan w:val="3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b/>
                <w:i/>
                <w:sz w:val="18"/>
                <w:szCs w:val="18"/>
              </w:rPr>
              <w:t>Компьютер</w:t>
            </w:r>
            <w:r w:rsidRPr="007F3D6D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: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  <w:hideMark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  <w:hideMark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3D6D">
              <w:rPr>
                <w:rFonts w:ascii="Times New Roman" w:hAnsi="Times New Roman"/>
                <w:sz w:val="18"/>
                <w:szCs w:val="18"/>
              </w:rPr>
              <w:t>Счтота</w:t>
            </w:r>
            <w:proofErr w:type="spellEnd"/>
            <w:r w:rsidRPr="007F3D6D">
              <w:rPr>
                <w:rFonts w:ascii="Times New Roman" w:hAnsi="Times New Roman"/>
                <w:sz w:val="18"/>
                <w:szCs w:val="18"/>
              </w:rPr>
              <w:t xml:space="preserve"> процессора, МГц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9A5CB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2</w:t>
            </w:r>
            <w:r w:rsidR="009A5CBB">
              <w:rPr>
                <w:rFonts w:ascii="Times New Roman" w:hAnsi="Times New Roman"/>
                <w:sz w:val="18"/>
                <w:szCs w:val="18"/>
              </w:rPr>
              <w:t>0</w:t>
            </w:r>
            <w:r w:rsidRPr="007F3D6D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  <w:hideMark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  <w:hideMark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Количество ядер процессора,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2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  <w:hideMark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  <w:hideMark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Оперативная память, Гб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4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  <w:lang w:val="en-US"/>
              </w:rPr>
              <w:t>SSD-</w:t>
            </w:r>
            <w:r w:rsidRPr="007F3D6D">
              <w:rPr>
                <w:rFonts w:ascii="Times New Roman" w:hAnsi="Times New Roman"/>
                <w:sz w:val="18"/>
                <w:szCs w:val="18"/>
              </w:rPr>
              <w:t>накопитель, Гб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240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Графический и звуковой адаптеры 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Встроенные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Беспроводная сеть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Лицензионная </w:t>
            </w:r>
            <w:proofErr w:type="spellStart"/>
            <w:r w:rsidRPr="007F3D6D">
              <w:rPr>
                <w:rFonts w:ascii="Times New Roman" w:hAnsi="Times New Roman"/>
                <w:sz w:val="18"/>
                <w:szCs w:val="18"/>
              </w:rPr>
              <w:t>операц</w:t>
            </w:r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7F3D6D">
              <w:rPr>
                <w:rFonts w:ascii="Times New Roman" w:hAnsi="Times New Roman"/>
                <w:sz w:val="18"/>
                <w:szCs w:val="18"/>
              </w:rPr>
              <w:t>истема</w:t>
            </w:r>
            <w:proofErr w:type="spell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Клавиатура и мышь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CB2634" w:rsidRPr="007F3D6D" w:rsidTr="00E8210A">
        <w:trPr>
          <w:trHeight w:val="226"/>
        </w:trPr>
        <w:tc>
          <w:tcPr>
            <w:tcW w:w="447" w:type="dxa"/>
            <w:vMerge/>
            <w:shd w:val="clear" w:color="auto" w:fill="auto"/>
            <w:hideMark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  <w:hideMark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1" w:type="dxa"/>
            <w:gridSpan w:val="3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b/>
                <w:i/>
                <w:sz w:val="18"/>
                <w:szCs w:val="18"/>
              </w:rPr>
              <w:t>Сенсорная панель</w:t>
            </w:r>
            <w:r w:rsidRPr="007F3D6D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: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  <w:hideMark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  <w:hideMark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Тип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ЖК, сенсорный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  <w:hideMark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  <w:hideMark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Количество одновременных касаний,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10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  <w:hideMark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  <w:hideMark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Проекционно-емкостная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CB2634" w:rsidRPr="007F3D6D" w:rsidTr="00E8210A">
        <w:trPr>
          <w:trHeight w:val="157"/>
        </w:trPr>
        <w:tc>
          <w:tcPr>
            <w:tcW w:w="447" w:type="dxa"/>
            <w:vMerge/>
            <w:shd w:val="clear" w:color="auto" w:fill="auto"/>
            <w:hideMark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  <w:hideMark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1" w:type="dxa"/>
            <w:gridSpan w:val="3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b/>
                <w:i/>
                <w:sz w:val="18"/>
                <w:szCs w:val="18"/>
              </w:rPr>
              <w:t>Монитор преподавателя</w:t>
            </w:r>
            <w:r w:rsidRPr="007F3D6D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:</w:t>
            </w:r>
          </w:p>
        </w:tc>
      </w:tr>
      <w:tr w:rsidR="00CB2634" w:rsidRPr="007F3D6D" w:rsidTr="003B4C21">
        <w:trPr>
          <w:trHeight w:val="232"/>
        </w:trPr>
        <w:tc>
          <w:tcPr>
            <w:tcW w:w="447" w:type="dxa"/>
            <w:vMerge/>
            <w:shd w:val="clear" w:color="auto" w:fill="auto"/>
            <w:hideMark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  <w:hideMark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Диагональ, дюймов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21.5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  <w:hideMark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  <w:hideMark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Разрешение, пикселей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1920</w:t>
            </w:r>
            <w:r w:rsidRPr="007F3D6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x 1080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E8210A">
        <w:trPr>
          <w:trHeight w:val="116"/>
        </w:trPr>
        <w:tc>
          <w:tcPr>
            <w:tcW w:w="447" w:type="dxa"/>
            <w:vMerge/>
            <w:shd w:val="clear" w:color="auto" w:fill="auto"/>
            <w:hideMark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  <w:hideMark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1" w:type="dxa"/>
            <w:gridSpan w:val="3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b/>
                <w:i/>
                <w:sz w:val="18"/>
                <w:szCs w:val="18"/>
              </w:rPr>
              <w:t>Тумба для хранения</w:t>
            </w:r>
          </w:p>
        </w:tc>
      </w:tr>
      <w:tr w:rsidR="00CB2634" w:rsidRPr="007F3D6D" w:rsidTr="00980A7A">
        <w:trPr>
          <w:trHeight w:val="226"/>
        </w:trPr>
        <w:tc>
          <w:tcPr>
            <w:tcW w:w="447" w:type="dxa"/>
            <w:vMerge/>
            <w:shd w:val="clear" w:color="auto" w:fill="auto"/>
            <w:hideMark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  <w:hideMark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Разме</w:t>
            </w:r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р(</w:t>
            </w:r>
            <w:proofErr w:type="gramEnd"/>
            <w:r w:rsidRPr="007F3D6D">
              <w:rPr>
                <w:rFonts w:ascii="Times New Roman" w:hAnsi="Times New Roman"/>
                <w:sz w:val="18"/>
                <w:szCs w:val="18"/>
              </w:rPr>
              <w:t>Ш</w:t>
            </w:r>
            <w:r w:rsidRPr="007F3D6D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7F3D6D">
              <w:rPr>
                <w:rFonts w:ascii="Times New Roman" w:hAnsi="Times New Roman"/>
                <w:sz w:val="18"/>
                <w:szCs w:val="18"/>
              </w:rPr>
              <w:t>В</w:t>
            </w:r>
            <w:r w:rsidRPr="007F3D6D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Г), см 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540</w:t>
            </w:r>
            <w:r w:rsidRPr="007F3D6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x 532 x 440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122"/>
        </w:trPr>
        <w:tc>
          <w:tcPr>
            <w:tcW w:w="447" w:type="dxa"/>
            <w:vMerge/>
            <w:shd w:val="clear" w:color="auto" w:fill="auto"/>
            <w:hideMark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  <w:hideMark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Количество ящиков,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2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73"/>
        </w:trPr>
        <w:tc>
          <w:tcPr>
            <w:tcW w:w="447" w:type="dxa"/>
            <w:vMerge/>
            <w:shd w:val="clear" w:color="auto" w:fill="auto"/>
            <w:hideMark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  <w:hideMark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Колеса для мобильного передвижения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CB2634" w:rsidRPr="007F3D6D" w:rsidTr="00E8210A">
        <w:trPr>
          <w:trHeight w:val="226"/>
        </w:trPr>
        <w:tc>
          <w:tcPr>
            <w:tcW w:w="447" w:type="dxa"/>
            <w:vMerge/>
            <w:shd w:val="clear" w:color="auto" w:fill="auto"/>
            <w:hideMark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  <w:hideMark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1" w:type="dxa"/>
            <w:gridSpan w:val="3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Зеркало с подсветкой и шторкой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  <w:hideMark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  <w:hideMark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Размер, </w:t>
            </w:r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60</w:t>
            </w:r>
            <w:r w:rsidRPr="007F3D6D">
              <w:rPr>
                <w:rFonts w:ascii="Times New Roman" w:hAnsi="Times New Roman"/>
                <w:sz w:val="18"/>
                <w:szCs w:val="18"/>
                <w:lang w:val="en-US"/>
              </w:rPr>
              <w:t>x35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E8210A">
        <w:trPr>
          <w:trHeight w:val="226"/>
        </w:trPr>
        <w:tc>
          <w:tcPr>
            <w:tcW w:w="447" w:type="dxa"/>
            <w:vMerge/>
            <w:shd w:val="clear" w:color="auto" w:fill="auto"/>
            <w:hideMark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  <w:hideMark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1" w:type="dxa"/>
            <w:gridSpan w:val="3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b/>
                <w:i/>
                <w:sz w:val="18"/>
                <w:szCs w:val="18"/>
              </w:rPr>
              <w:t>Наушники с микрофоном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Разъем подключения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3D6D">
              <w:rPr>
                <w:rFonts w:ascii="Times New Roman" w:hAnsi="Times New Roman"/>
                <w:sz w:val="18"/>
                <w:szCs w:val="18"/>
              </w:rPr>
              <w:t>Миниджек</w:t>
            </w:r>
            <w:proofErr w:type="spellEnd"/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CB2634" w:rsidRPr="007F3D6D" w:rsidTr="00E8210A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1" w:type="dxa"/>
            <w:gridSpan w:val="3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F3D6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Набор методических </w:t>
            </w:r>
            <w:proofErr w:type="spellStart"/>
            <w:r w:rsidRPr="007F3D6D">
              <w:rPr>
                <w:rFonts w:ascii="Times New Roman" w:hAnsi="Times New Roman"/>
                <w:b/>
                <w:i/>
                <w:sz w:val="18"/>
                <w:szCs w:val="18"/>
              </w:rPr>
              <w:t>матераилов</w:t>
            </w:r>
            <w:proofErr w:type="spellEnd"/>
            <w:r w:rsidRPr="007F3D6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”тактильное домино”</w:t>
            </w:r>
            <w:proofErr w:type="gramEnd"/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Общее описание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Набор поставляется в фанерной коробке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Коробка имеет выдвижную крышку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Коробка отшлифована и покрыта бесцветным лаком. Не имеет шероховатостей, заусенцев, зазубрин.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Состав: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Методические рекомендации под редакцией Лазаревой О.В., </w:t>
            </w:r>
            <w:proofErr w:type="spellStart"/>
            <w:r w:rsidRPr="007F3D6D">
              <w:rPr>
                <w:rFonts w:ascii="Times New Roman" w:hAnsi="Times New Roman"/>
                <w:sz w:val="18"/>
                <w:szCs w:val="18"/>
              </w:rPr>
              <w:t>Клыгина</w:t>
            </w:r>
            <w:proofErr w:type="spellEnd"/>
            <w:r w:rsidRPr="007F3D6D">
              <w:rPr>
                <w:rFonts w:ascii="Times New Roman" w:hAnsi="Times New Roman"/>
                <w:sz w:val="18"/>
                <w:szCs w:val="18"/>
              </w:rPr>
              <w:t xml:space="preserve"> М.В., Тур К.А.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Развивающие игры,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Каждая игра имеет 5 модификаций.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Полноцветная печать,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Материал - Текстиль бежевого цвета,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Тканевые очки,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Эластичная резинка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Мешочек с завязкой,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Фанерные костяшки,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Тактильные элементы вклеены в специальные ниши, </w:t>
            </w:r>
            <w:proofErr w:type="spellStart"/>
            <w:r w:rsidRPr="007F3D6D">
              <w:rPr>
                <w:rFonts w:ascii="Times New Roman" w:hAnsi="Times New Roman"/>
                <w:sz w:val="18"/>
                <w:szCs w:val="18"/>
              </w:rPr>
              <w:t>выфрезерованные</w:t>
            </w:r>
            <w:proofErr w:type="spellEnd"/>
            <w:r w:rsidRPr="007F3D6D">
              <w:rPr>
                <w:rFonts w:ascii="Times New Roman" w:hAnsi="Times New Roman"/>
                <w:sz w:val="18"/>
                <w:szCs w:val="18"/>
              </w:rPr>
              <w:t xml:space="preserve"> в костяшках,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Форма тактильных элементов </w:t>
            </w:r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–к</w:t>
            </w:r>
            <w:proofErr w:type="gramEnd"/>
            <w:r w:rsidRPr="007F3D6D">
              <w:rPr>
                <w:rFonts w:ascii="Times New Roman" w:hAnsi="Times New Roman"/>
                <w:sz w:val="18"/>
                <w:szCs w:val="18"/>
              </w:rPr>
              <w:t>вадрат,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Костяшки отшлифованы, не имеют острых углов, покрыты прозрачным лаком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CB2634" w:rsidRPr="007F3D6D" w:rsidTr="00771025">
        <w:trPr>
          <w:trHeight w:val="219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Количество развивающих игр,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Не менее 5 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Размер тканевых очков, </w:t>
            </w:r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16</w:t>
            </w:r>
            <w:r w:rsidRPr="007F3D6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x </w:t>
            </w:r>
            <w:r w:rsidRPr="007F3D6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Толщина эластичной резинки, </w:t>
            </w:r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15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Размер фанерных костяшек, </w:t>
            </w:r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10</w:t>
            </w:r>
            <w:r w:rsidRPr="007F3D6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x </w:t>
            </w:r>
            <w:r w:rsidRPr="007F3D6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Толщина фанерных костяшек, </w:t>
            </w:r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8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Кол-во видов тактильных элементов,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7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Тактильный элемент «Искусственная трава»</w:t>
            </w:r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7F3D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8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3D6D">
              <w:rPr>
                <w:rFonts w:ascii="Times New Roman" w:hAnsi="Times New Roman"/>
                <w:sz w:val="18"/>
                <w:szCs w:val="18"/>
              </w:rPr>
              <w:t>Ковролин</w:t>
            </w:r>
            <w:proofErr w:type="spellEnd"/>
            <w:r w:rsidRPr="007F3D6D">
              <w:rPr>
                <w:rFonts w:ascii="Times New Roman" w:hAnsi="Times New Roman"/>
                <w:sz w:val="18"/>
                <w:szCs w:val="18"/>
              </w:rPr>
              <w:t xml:space="preserve"> с синими оттенками,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8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Фетр оранжевого цвета,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8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Пробка коричневого цвета с черными вкраплениями,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8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Черный пластик с песочной текстурой,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8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Поверхность из акрилового зеркала,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8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Текстильный материал малинового цвета,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8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E8210A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1" w:type="dxa"/>
            <w:gridSpan w:val="3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b/>
                <w:i/>
                <w:sz w:val="18"/>
                <w:szCs w:val="18"/>
              </w:rPr>
              <w:t>Набор методических материалов "Предметный мир в картинках"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Общее описание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Набор поставляется в фанерной коробке,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Коробка имеет крышку,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Коробка отшлифована и покрыта бесцветным лаком, 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Коробка не имеет шероховатостей, заусенцев и зазубрин,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Полноцветная печать,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Материал кубиков – Дерев</w:t>
            </w:r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7F3D6D">
              <w:rPr>
                <w:rFonts w:ascii="Times New Roman" w:hAnsi="Times New Roman"/>
                <w:sz w:val="18"/>
                <w:szCs w:val="18"/>
              </w:rPr>
              <w:t xml:space="preserve"> бук,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Кубики не имеют острых углов и граней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Состав набора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Методические рекомендации под редакцией Лазаревой О.В.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Кубики с картинками различной тематики,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Кубик с цветными гранями (красный, </w:t>
            </w:r>
            <w:r w:rsidRPr="007F3D6D">
              <w:rPr>
                <w:rFonts w:ascii="Times New Roman" w:hAnsi="Times New Roman"/>
                <w:sz w:val="18"/>
                <w:szCs w:val="18"/>
              </w:rPr>
              <w:lastRenderedPageBreak/>
              <w:t>зелёный, синий, жёлтый, белый, коричневый),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Кубик с гранями из различных материалов,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Кубик - игральная кость,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Карточки с картинками соответствующие граням на кубиках,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Фишки,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Мешочек с завязкой,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lastRenderedPageBreak/>
              <w:t>Соответствие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Кол-во игр в методическом пособии,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7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Формат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А5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Кубики с картинками различной тематики,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20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Тематики кубиков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Дикие птицы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Птицы домашние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Игрушки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Транспорт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Овощи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Домашние животные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Дикие животные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Фрукты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Обувь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Посуда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Одежда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Мебель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Морские животные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Африканские животные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Виды спорта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Аксессуары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Насекомые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Фигуры геометрические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Эмоции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Семья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Материалы граней кубика с различными материалами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3D6D">
              <w:rPr>
                <w:rFonts w:ascii="Times New Roman" w:hAnsi="Times New Roman"/>
                <w:sz w:val="18"/>
                <w:szCs w:val="18"/>
              </w:rPr>
              <w:t>Ковролин</w:t>
            </w:r>
            <w:proofErr w:type="spellEnd"/>
            <w:r w:rsidRPr="007F3D6D">
              <w:rPr>
                <w:rFonts w:ascii="Times New Roman" w:hAnsi="Times New Roman"/>
                <w:sz w:val="18"/>
                <w:szCs w:val="18"/>
              </w:rPr>
              <w:t>, пластик (АБС белый), оргстекло молочное, зеркало, алюминий, пробка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Общее количество кубиков,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23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Размер кубиков, </w:t>
            </w:r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40</w:t>
            </w:r>
            <w:r w:rsidRPr="007F3D6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x 40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Карточки с картинками соответствующие граням на кубиках,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18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Размер карточек, </w:t>
            </w:r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Не менее 150 </w:t>
            </w:r>
            <w:r w:rsidRPr="007F3D6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x </w:t>
            </w:r>
            <w:r w:rsidRPr="007F3D6D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E8210A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1" w:type="dxa"/>
            <w:gridSpan w:val="3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b/>
                <w:i/>
                <w:sz w:val="18"/>
                <w:szCs w:val="18"/>
              </w:rPr>
              <w:t>Набор методических материалов "Сенсорные пластины"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Общее описание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Набор поставляется в фанерной коробке,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Коробка имеет крышку,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Коробка отшлифована и покрыта бесцветным лаком,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Коробка не имеет шероховатостей, заусенцев, зазубрин,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Коробка имеет органайзер для хранения пластин, а также систему удобного доступа к материалу,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Полноцветная печать.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Материал матриц – Фанера,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Матрицы отшлифованы, не имеют зазубрин и покрыты прозрачным лаком со всех сторон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Состав набора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Методические рекомендации под редакцией Лазаревой О.В.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Матрицы для вставок сенсорных пластин: матрица на 5 ячеек и матрица на 6 ячеек,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Сенсорные пластины</w:t>
            </w:r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7F3D6D">
              <w:rPr>
                <w:rFonts w:ascii="Times New Roman" w:hAnsi="Times New Roman"/>
                <w:sz w:val="18"/>
                <w:szCs w:val="18"/>
              </w:rPr>
              <w:t xml:space="preserve"> из оргстекла и из фанеры,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Текстильные очки,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3D6D">
              <w:rPr>
                <w:rFonts w:ascii="Times New Roman" w:hAnsi="Times New Roman"/>
                <w:sz w:val="18"/>
                <w:szCs w:val="18"/>
              </w:rPr>
              <w:t>Шумоизоляционные</w:t>
            </w:r>
            <w:proofErr w:type="spellEnd"/>
            <w:r w:rsidRPr="007F3D6D">
              <w:rPr>
                <w:rFonts w:ascii="Times New Roman" w:hAnsi="Times New Roman"/>
                <w:sz w:val="18"/>
                <w:szCs w:val="18"/>
              </w:rPr>
              <w:t xml:space="preserve"> наушники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Размер матриц, </w:t>
            </w:r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49</w:t>
            </w:r>
            <w:r w:rsidRPr="007F3D6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x </w:t>
            </w:r>
            <w:r w:rsidRPr="007F3D6D">
              <w:rPr>
                <w:rFonts w:ascii="Times New Roman" w:hAnsi="Times New Roman"/>
                <w:sz w:val="18"/>
                <w:szCs w:val="18"/>
              </w:rPr>
              <w:t>14</w:t>
            </w:r>
            <w:r w:rsidRPr="007F3D6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x </w:t>
            </w:r>
            <w:r w:rsidRPr="007F3D6D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Размер фрезеровки матриц под сенсорные пластины, </w:t>
            </w:r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Не менее 11 </w:t>
            </w:r>
            <w:r w:rsidRPr="007F3D6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x </w:t>
            </w:r>
            <w:r w:rsidRPr="007F3D6D">
              <w:rPr>
                <w:rFonts w:ascii="Times New Roman" w:hAnsi="Times New Roman"/>
                <w:sz w:val="18"/>
                <w:szCs w:val="18"/>
              </w:rPr>
              <w:t>6,1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Кол-во сенсорных пластин из прозрачного оргстекла,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22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Кол-во сенсорных пластин из фанеры,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22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Принцип чередования отверстий в пластинах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Пластины из оргстекла имеют различное кол-во отверстий от 1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7F3D6D">
              <w:rPr>
                <w:rFonts w:ascii="Times New Roman" w:hAnsi="Times New Roman"/>
                <w:sz w:val="18"/>
                <w:szCs w:val="18"/>
              </w:rPr>
              <w:t xml:space="preserve"> до 11шт (на каждой следующей пластине на 1 </w:t>
            </w:r>
            <w:proofErr w:type="spell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r w:rsidRPr="007F3D6D">
              <w:rPr>
                <w:rFonts w:ascii="Times New Roman" w:hAnsi="Times New Roman"/>
                <w:sz w:val="18"/>
                <w:szCs w:val="18"/>
              </w:rPr>
              <w:t xml:space="preserve"> больше), с симметричным расположением.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Пластины из оргстекла имеют различное кол-во отверстий от 1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7F3D6D">
              <w:rPr>
                <w:rFonts w:ascii="Times New Roman" w:hAnsi="Times New Roman"/>
                <w:sz w:val="18"/>
                <w:szCs w:val="18"/>
              </w:rPr>
              <w:t xml:space="preserve"> до 11шт (на каждой следующей пластине на 1 </w:t>
            </w:r>
            <w:proofErr w:type="spell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r w:rsidRPr="007F3D6D">
              <w:rPr>
                <w:rFonts w:ascii="Times New Roman" w:hAnsi="Times New Roman"/>
                <w:sz w:val="18"/>
                <w:szCs w:val="18"/>
              </w:rPr>
              <w:t xml:space="preserve"> больше), с несимметричным расположением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Пластины из фанеры имеют различное кол-во несквозных отверстий от 1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7F3D6D">
              <w:rPr>
                <w:rFonts w:ascii="Times New Roman" w:hAnsi="Times New Roman"/>
                <w:sz w:val="18"/>
                <w:szCs w:val="18"/>
              </w:rPr>
              <w:t xml:space="preserve"> до 11шт (на каждой следующей пластине на 1 </w:t>
            </w:r>
            <w:proofErr w:type="spell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r w:rsidRPr="007F3D6D">
              <w:rPr>
                <w:rFonts w:ascii="Times New Roman" w:hAnsi="Times New Roman"/>
                <w:sz w:val="18"/>
                <w:szCs w:val="18"/>
              </w:rPr>
              <w:t xml:space="preserve"> больше), с симметричным расположением,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Пластины из оргстекла имеют различное кол-во несквозных отверстий от 1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7F3D6D">
              <w:rPr>
                <w:rFonts w:ascii="Times New Roman" w:hAnsi="Times New Roman"/>
                <w:sz w:val="18"/>
                <w:szCs w:val="18"/>
              </w:rPr>
              <w:t xml:space="preserve"> до 11шт (на каждой следующей пластине на 1 </w:t>
            </w:r>
            <w:proofErr w:type="spell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r w:rsidRPr="007F3D6D">
              <w:rPr>
                <w:rFonts w:ascii="Times New Roman" w:hAnsi="Times New Roman"/>
                <w:sz w:val="18"/>
                <w:szCs w:val="18"/>
              </w:rPr>
              <w:t xml:space="preserve"> больше), с несимметричным расположением отверстий,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Пластины из оргстекла закрыты защитной пленкой, для предотвращений случайных царапин во время транспортировки,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Пластины из фанеры </w:t>
            </w:r>
            <w:proofErr w:type="spellStart"/>
            <w:r w:rsidRPr="007F3D6D">
              <w:rPr>
                <w:rFonts w:ascii="Times New Roman" w:hAnsi="Times New Roman"/>
                <w:sz w:val="18"/>
                <w:szCs w:val="18"/>
              </w:rPr>
              <w:t>отшлифованны</w:t>
            </w:r>
            <w:proofErr w:type="spellEnd"/>
            <w:r w:rsidRPr="007F3D6D">
              <w:rPr>
                <w:rFonts w:ascii="Times New Roman" w:hAnsi="Times New Roman"/>
                <w:sz w:val="18"/>
                <w:szCs w:val="18"/>
              </w:rPr>
              <w:t xml:space="preserve">, не имеют </w:t>
            </w:r>
            <w:proofErr w:type="spellStart"/>
            <w:r w:rsidRPr="007F3D6D">
              <w:rPr>
                <w:rFonts w:ascii="Times New Roman" w:hAnsi="Times New Roman"/>
                <w:sz w:val="18"/>
                <w:szCs w:val="18"/>
              </w:rPr>
              <w:t>зарапин</w:t>
            </w:r>
            <w:proofErr w:type="spellEnd"/>
            <w:r w:rsidRPr="007F3D6D">
              <w:rPr>
                <w:rFonts w:ascii="Times New Roman" w:hAnsi="Times New Roman"/>
                <w:sz w:val="18"/>
                <w:szCs w:val="18"/>
              </w:rPr>
              <w:t>, зазубрин и покрыты бесцветным грунтом и лаком со всем сторон.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Пластины свободно вставляются в матрицу, без особых усилий.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CB2634" w:rsidRPr="007F3D6D" w:rsidTr="00E8210A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1" w:type="dxa"/>
            <w:gridSpan w:val="3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b/>
                <w:i/>
                <w:sz w:val="18"/>
                <w:szCs w:val="18"/>
              </w:rPr>
              <w:t>Набор методических материалов "Сказки"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Общее описание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Набор поставляется в фанерной коробке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Коробка имеет крышку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Коробка отшлифована и покрыта бесцветным лаком. 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Набор и коробка не имеют шероховатостей, заусенцев, зазубрин.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Полноцветная печать.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Формат А5 для карточек и пособия.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Карточки разложены в файлах и закреплены в папке-регистраторе.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Фигурки окрашены.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Состав набора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Методические рекомендации под редакцией Лазаревой О.В.,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Карточки с изображениями сказок,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Деревянные фигурки в форме героев сказок – животных,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Кукла-Петрушка,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Мягкая кукла девочка.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Кол-во игр с различными модификациями в методическом пособии,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5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Карточки с изображениями сказок,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Не менее 94 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Изображённые сюжеты из сказок: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 xml:space="preserve">Волк и Лиса, Волк и семеро козлят, Гуси-лебеди, </w:t>
            </w:r>
            <w:proofErr w:type="spellStart"/>
            <w:r w:rsidRPr="007F3D6D">
              <w:rPr>
                <w:rFonts w:ascii="Times New Roman" w:hAnsi="Times New Roman"/>
                <w:sz w:val="18"/>
                <w:szCs w:val="18"/>
              </w:rPr>
              <w:t>Заюшкина</w:t>
            </w:r>
            <w:proofErr w:type="spellEnd"/>
            <w:r w:rsidRPr="007F3D6D">
              <w:rPr>
                <w:rFonts w:ascii="Times New Roman" w:hAnsi="Times New Roman"/>
                <w:sz w:val="18"/>
                <w:szCs w:val="18"/>
              </w:rPr>
              <w:t xml:space="preserve"> избушка, Колобок, Кот, петух и лиса, Красная шапочка, Курочка Ряба, Машенька и медведь, Соломенный бычок – смоляной бочок, Теремок, Три медведя</w:t>
            </w:r>
            <w:proofErr w:type="gramEnd"/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Плотность картона, </w:t>
            </w:r>
            <w:proofErr w:type="spellStart"/>
            <w:r w:rsidRPr="007F3D6D">
              <w:rPr>
                <w:rFonts w:ascii="Times New Roman" w:hAnsi="Times New Roman"/>
                <w:sz w:val="18"/>
                <w:szCs w:val="18"/>
              </w:rPr>
              <w:t>гр</w:t>
            </w:r>
            <w:proofErr w:type="spellEnd"/>
            <w:r w:rsidRPr="007F3D6D">
              <w:rPr>
                <w:rFonts w:ascii="Times New Roman" w:hAnsi="Times New Roman"/>
                <w:sz w:val="18"/>
                <w:szCs w:val="18"/>
              </w:rPr>
              <w:t>/м</w:t>
            </w:r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Не менее 140 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Деревянные фигурки в форме героев сказок – животных,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25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Материал кукол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Ткань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CB2634" w:rsidRPr="007F3D6D" w:rsidTr="00E8210A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1" w:type="dxa"/>
            <w:gridSpan w:val="3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b/>
                <w:i/>
                <w:sz w:val="18"/>
                <w:szCs w:val="18"/>
              </w:rPr>
              <w:t>Набор методических материалов "Знакомство с формой"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Общее описание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Набор поставляется в фанерной коробке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Коробка имеет выдвижную крышку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Коробка отшлифована и покрыта бесцветным лаком. Коробка не имеет шероховатостей, заусенцев, зазубрин.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Формат А5 для методик и карточек.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Торцы рамок и вкладышей закруглены, рамки не имеют шероховатостей, острых углов,  отшлифованы, покрыты лаком.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Шнурок с деревянным наконечником с одной стороны и деревянной иголкой с другой стороны.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Вкладыши имеют отверстия, диаметр позволяет беспрепятственно вставлять иголку шнурка.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Состав набора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Методические рекомендации под редакцией Лазаревой О.В., </w:t>
            </w:r>
            <w:proofErr w:type="spellStart"/>
            <w:r w:rsidRPr="007F3D6D">
              <w:rPr>
                <w:rFonts w:ascii="Times New Roman" w:hAnsi="Times New Roman"/>
                <w:sz w:val="18"/>
                <w:szCs w:val="18"/>
              </w:rPr>
              <w:t>Клыгина</w:t>
            </w:r>
            <w:proofErr w:type="spellEnd"/>
            <w:r w:rsidRPr="007F3D6D">
              <w:rPr>
                <w:rFonts w:ascii="Times New Roman" w:hAnsi="Times New Roman"/>
                <w:sz w:val="18"/>
                <w:szCs w:val="18"/>
              </w:rPr>
              <w:t xml:space="preserve"> М.В., Тур К.А.,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Развивающие игры,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Рамки для вкладышей: квадратных, треугольных, круглых, овальных и прямоугольных вставок,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Дополнительная рамка-шнуровка, с отверстиями, изображающими геометрические фигуры,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Вкладыши геометрических фигур,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Шнурок с деревянным наконечником с одной стороны и деревянной иголкой с другой стороны,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Кукла мальчик, девочка,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Набор цветных карандашей,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Тканевый мешочек с застежкой.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Количество развивающих игр,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5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Рамки для вкладышей: квадратных, треугольных, круглых, овальных и прямоугольных вставок,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5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Размер дополнительной рамки-шнуровки, с отверстиями, изображающими геометрические фигуры, </w:t>
            </w:r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Не менее 24 </w:t>
            </w:r>
            <w:r w:rsidRPr="007F3D6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x </w:t>
            </w:r>
            <w:r w:rsidRPr="007F3D6D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Материал дополнительной рамки-шнуровки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фанера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Вкладыши геометрических фигур,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25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Толщина вкладышей 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По толщине больше толщины рамок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Материал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Фанера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Цветных карандашей в наборе,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12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E8210A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1" w:type="dxa"/>
            <w:gridSpan w:val="3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b/>
                <w:i/>
                <w:sz w:val="18"/>
                <w:szCs w:val="18"/>
              </w:rPr>
              <w:t>Набор методических материалов "Знакомство с цветом"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Общее описание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Набор поставляется в фанерной коробке.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Коробка имеет крышку.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Коробка отшлифована и покрыта бесцветным лаком. 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Коробка не имеет шероховатостей, заусенцев, зазубрин.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Коробка имеет разделительные перемычки для удобного хранения материала.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Полноцветная печать,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Состав набора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Методические рекомендации под редакцией Лазаревой О.В.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Игры с различными модификациями в </w:t>
            </w:r>
            <w:r w:rsidRPr="007F3D6D">
              <w:rPr>
                <w:rFonts w:ascii="Times New Roman" w:hAnsi="Times New Roman"/>
                <w:sz w:val="18"/>
                <w:szCs w:val="18"/>
              </w:rPr>
              <w:lastRenderedPageBreak/>
              <w:t>методическом пособии.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Цветные столики-полянки.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Полянка со штырьками.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Съемные ножки для полянок.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Грибочки цветные.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Корзинки для грибочков.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Мягкая игрушка Белочка.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Шнур с деревянными наконечниками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Мешочек с завязкой.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lastRenderedPageBreak/>
              <w:t>Соответствие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Кол-во игр с различными модификациями в методическом пособии,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6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Цветные столики-полянки,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9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Цвета столиков-полянок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Желтый, Красный, Фиолетовый, Белый, Синий, Оранжевый, Черный, Зеленый, Коричневый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Характеристики столиков-полянок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Столики-полянки покрыты краской и лаком. Лакокрасочные материалы на водной основе,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Столики-полянки не </w:t>
            </w:r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имеют</w:t>
            </w:r>
            <w:proofErr w:type="gramEnd"/>
            <w:r w:rsidRPr="007F3D6D">
              <w:rPr>
                <w:rFonts w:ascii="Times New Roman" w:hAnsi="Times New Roman"/>
                <w:sz w:val="18"/>
                <w:szCs w:val="18"/>
              </w:rPr>
              <w:t xml:space="preserve"> зазубрен, заусенцев, торцы имеют фаску,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Полянки со штырьками не </w:t>
            </w:r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имеют</w:t>
            </w:r>
            <w:proofErr w:type="gramEnd"/>
            <w:r w:rsidRPr="007F3D6D">
              <w:rPr>
                <w:rFonts w:ascii="Times New Roman" w:hAnsi="Times New Roman"/>
                <w:sz w:val="18"/>
                <w:szCs w:val="18"/>
              </w:rPr>
              <w:t xml:space="preserve"> зазубрен, заусенцев, торцы имеют фаску,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Цвет ножек полянок - Черный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Ножки полянок покрыты краской и лаком. Лакокрасочные материалы на водной основе,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Ножки не </w:t>
            </w:r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имеют</w:t>
            </w:r>
            <w:proofErr w:type="gramEnd"/>
            <w:r w:rsidRPr="007F3D6D">
              <w:rPr>
                <w:rFonts w:ascii="Times New Roman" w:hAnsi="Times New Roman"/>
                <w:sz w:val="18"/>
                <w:szCs w:val="18"/>
              </w:rPr>
              <w:t xml:space="preserve"> зазубрен, заусенцев, торцы имеют фаску,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Ножки имеют удобный разрез для вставки полянки.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Размер столиков-полянок</w:t>
            </w:r>
            <w:r w:rsidRPr="007F3D6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Не менее 20 </w:t>
            </w:r>
            <w:r w:rsidRPr="007F3D6D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7F3D6D">
              <w:rPr>
                <w:rFonts w:ascii="Times New Roman" w:hAnsi="Times New Roman"/>
                <w:sz w:val="18"/>
                <w:szCs w:val="18"/>
              </w:rPr>
              <w:t xml:space="preserve"> 20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Полянка со штырьками,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1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Цвет полянки со штырьками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Зеленый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Количество штырьков, расположенных равноудаленно друг от друга,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16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Размер полянки со штырьками, </w:t>
            </w:r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Не менее 20 </w:t>
            </w:r>
            <w:r w:rsidRPr="007F3D6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x </w:t>
            </w:r>
            <w:r w:rsidRPr="007F3D6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Толщина фанеры, из которой изготавливаются столики-полянки и полянки со штырьками, </w:t>
            </w:r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6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Количество отверстий в столиках-полянках,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Не менее 5 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Высота штырьков, </w:t>
            </w:r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10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Диаметр штырьков, </w:t>
            </w:r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6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Съемные ножки для полянок,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36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Характеристики ножек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Цвет ножек </w:t>
            </w:r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-Ч</w:t>
            </w:r>
            <w:proofErr w:type="gramEnd"/>
            <w:r w:rsidRPr="007F3D6D">
              <w:rPr>
                <w:rFonts w:ascii="Times New Roman" w:hAnsi="Times New Roman"/>
                <w:sz w:val="18"/>
                <w:szCs w:val="18"/>
              </w:rPr>
              <w:t>ерный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Ножки покрыты краской и лаком. Лакокрасочные материалы на водной основе.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Ножки не </w:t>
            </w:r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имеют</w:t>
            </w:r>
            <w:proofErr w:type="gramEnd"/>
            <w:r w:rsidRPr="007F3D6D">
              <w:rPr>
                <w:rFonts w:ascii="Times New Roman" w:hAnsi="Times New Roman"/>
                <w:sz w:val="18"/>
                <w:szCs w:val="18"/>
              </w:rPr>
              <w:t xml:space="preserve"> зазубрен, заусенцев, торцы имеют фаску.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Ножки имеют удобный разрез для вставки полянки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Размер ножки, </w:t>
            </w:r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Не менее 7 </w:t>
            </w:r>
            <w:r w:rsidRPr="007F3D6D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7F3D6D">
              <w:rPr>
                <w:rFonts w:ascii="Times New Roman" w:hAnsi="Times New Roman"/>
                <w:sz w:val="18"/>
                <w:szCs w:val="18"/>
              </w:rPr>
              <w:t xml:space="preserve"> 2,8</w:t>
            </w:r>
            <w:r w:rsidRPr="007F3D6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x </w:t>
            </w:r>
            <w:r w:rsidRPr="007F3D6D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Грибочки цветные,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45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Характеристики грибочков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Цвет каждых пяти грибочков совпадает с цветом полянки.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Грибочки имеют  несквозное вертикальное отверстие в ножке и  сквозное горизонтальное отверстие.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Диаметр отверстий позволяет грибочку беспрепятственно вставляться в штырек полянки, а также деревянную иголку.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Материал грибочков - Дерево, бук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Грибочки отшлифованы и не имеют </w:t>
            </w:r>
            <w:r w:rsidRPr="007F3D6D">
              <w:rPr>
                <w:rFonts w:ascii="Times New Roman" w:hAnsi="Times New Roman"/>
                <w:sz w:val="18"/>
                <w:szCs w:val="18"/>
              </w:rPr>
              <w:lastRenderedPageBreak/>
              <w:t>заусенцев.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lastRenderedPageBreak/>
              <w:t>Соответствие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Диаметр отверстий в ножках грибочков, </w:t>
            </w:r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7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Диаметр шляпки грибочка, </w:t>
            </w:r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30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Диаметр ножки грибочка, </w:t>
            </w:r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15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Высота грибочка, </w:t>
            </w:r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35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Корзинки для грибочков,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4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Характеристики корзинок для грибочков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Материал корзинок для грибочков – ПВХ.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Корзинки имеют удобную ручку.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Шнур с деревянными наконечниками,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2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Характеристики наконечников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Наконечник с одной стороны острый, 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 другой стороны имеет конусовидную форму,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Наконечник позволяет вставить его в столик-полянку и зафиксировать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Материал наконечника - Дерево, бук.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Материал шнура - Текстиль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CB2634" w:rsidRPr="007F3D6D" w:rsidTr="00E0307B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1" w:type="dxa"/>
            <w:gridSpan w:val="3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b/>
                <w:i/>
                <w:sz w:val="18"/>
                <w:szCs w:val="18"/>
              </w:rPr>
              <w:t>Набор методических материалов "Свойства предметов"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Общие характеристики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Набор поставляется в фанерной коробке.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Коробка имеет крышку.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Коробка отшлифована и покрыта бесцветным лаком. Коробка не имеет шероховатостей, заусенцев, зазубрин.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Полноцветная печать формата А5.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Состав набора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Методические рекомендации под редакцией Лазаревой О.В.</w:t>
            </w:r>
            <w:r w:rsidRPr="007F3D6D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Карточки,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Набор «Фрукты-овощи»,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Набор «Животные»,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Набор геометрических фигур,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Плоские фигуры, повторяющие проекции основания </w:t>
            </w:r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объемных</w:t>
            </w:r>
            <w:proofErr w:type="gramEnd"/>
            <w:r w:rsidRPr="007F3D6D">
              <w:rPr>
                <w:rFonts w:ascii="Times New Roman" w:hAnsi="Times New Roman"/>
                <w:sz w:val="18"/>
                <w:szCs w:val="18"/>
              </w:rPr>
              <w:t xml:space="preserve"> из набора,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Набор «Игрушки»</w:t>
            </w:r>
            <w:r w:rsidRPr="007F3D6D">
              <w:rPr>
                <w:rFonts w:ascii="Times New Roman" w:hAnsi="Times New Roman"/>
                <w:sz w:val="18"/>
                <w:szCs w:val="18"/>
              </w:rPr>
              <w:tab/>
              <w:t>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Набор «Мячики»,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Набор атласных лент разной длины и ширины,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Набор детской посуды,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Тканевый мешок на завязке.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Кол-во игр с различными модификациями в методическом пособии,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6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Карточки,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Не менее 15 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Кол-во объемных </w:t>
            </w:r>
            <w:r w:rsidR="00A13087">
              <w:rPr>
                <w:rFonts w:ascii="Times New Roman" w:hAnsi="Times New Roman"/>
                <w:sz w:val="18"/>
                <w:szCs w:val="18"/>
              </w:rPr>
              <w:t>фигур, имитирующих фрукты и ово</w:t>
            </w:r>
            <w:bookmarkStart w:id="0" w:name="_GoBack"/>
            <w:bookmarkEnd w:id="0"/>
            <w:r w:rsidRPr="007F3D6D">
              <w:rPr>
                <w:rFonts w:ascii="Times New Roman" w:hAnsi="Times New Roman"/>
                <w:sz w:val="18"/>
                <w:szCs w:val="18"/>
              </w:rPr>
              <w:t xml:space="preserve">щи, </w:t>
            </w:r>
            <w:proofErr w:type="spell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11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Кол-во животных в наборе Животные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7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Кол-во геометрических фигур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22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Куб (30*30*30мм),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2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Параллелепипед (30*30*60мм),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1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Цилиндр (30*60мм),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1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Конус (30*50мм),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1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Треугольная призма (30*40мм),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2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Шар (диаметром 30мм),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2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Объемный овал (30*40мм),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1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Объемный восьмигранник (30*60мм),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1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Плоские фигуры, повторяющие проекции основания объемных из набора,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10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Кол-во мячей,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5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Типы мячей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Пенопластовый</w:t>
            </w:r>
            <w:proofErr w:type="gramEnd"/>
            <w:r w:rsidRPr="007F3D6D">
              <w:rPr>
                <w:rFonts w:ascii="Times New Roman" w:hAnsi="Times New Roman"/>
                <w:sz w:val="18"/>
                <w:szCs w:val="18"/>
              </w:rPr>
              <w:t>, теннисный, вязанный, резиновый круглый, резиновый с гранями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Кол-во чашек в наборе детской </w:t>
            </w:r>
            <w:r w:rsidRPr="007F3D6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посуды,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lastRenderedPageBreak/>
              <w:t>Не менее 2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Кол-во блюдец в наборе детской посуды,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2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BF3788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1" w:type="dxa"/>
            <w:gridSpan w:val="3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b/>
                <w:i/>
                <w:sz w:val="18"/>
                <w:szCs w:val="18"/>
              </w:rPr>
              <w:t>Методический комплекс по коррекции речи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Общее описание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Комплекс позволяет контролировать результат речевой деятельности с помощью объективной «опоры» на зрение, слух. </w:t>
            </w:r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Обучаемый</w:t>
            </w:r>
            <w:proofErr w:type="gramEnd"/>
            <w:r w:rsidRPr="007F3D6D">
              <w:rPr>
                <w:rFonts w:ascii="Times New Roman" w:hAnsi="Times New Roman"/>
                <w:sz w:val="18"/>
                <w:szCs w:val="18"/>
              </w:rPr>
              <w:t xml:space="preserve"> под руководством специалиста или самостоятельно может научиться контролировать с помощью зрения и слуха следующие фонетические элементы речи. 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Возможность регулировки чувствительности микрофона и громкости. 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Программное </w:t>
            </w:r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proofErr w:type="gramEnd"/>
            <w:r w:rsidRPr="007F3D6D">
              <w:rPr>
                <w:rFonts w:ascii="Times New Roman" w:hAnsi="Times New Roman"/>
                <w:sz w:val="18"/>
                <w:szCs w:val="18"/>
              </w:rPr>
              <w:t xml:space="preserve"> не лимитированное по времени использования, не демонстрационное.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Раздел проработки ударения и интенсивности (громкость) звука (речи). 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Состоит из шкалы светодиодов, которая загораются по мере возрастания интенсивности звука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Кол-во светодиодов в разделе проработки ударения и интенсивности звука,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8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Раздел проработки слитности и раздельности произнесения слогов, слов, фраз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Шкала светодиодов, выходящая из схематичного изображения рта, загорается по мере произношения слов на слитность. В программном обеспечении реализована автономная возможность распознавания речи, при этом не требуется выхода в интернет. В случае успешного (плавного) произношения слова шкала светодиодов плавно загорится и контур схематичного изображения головы человека со ртом засветится зеленым цветом, при прерывании произношения (заикании) контур светится красным и "движение" светодиодов прерывается.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Раздел проработки </w:t>
            </w:r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звонких-глухих</w:t>
            </w:r>
            <w:proofErr w:type="gramEnd"/>
            <w:r w:rsidRPr="007F3D6D">
              <w:rPr>
                <w:rFonts w:ascii="Times New Roman" w:hAnsi="Times New Roman"/>
                <w:sz w:val="18"/>
                <w:szCs w:val="18"/>
              </w:rPr>
              <w:t xml:space="preserve"> согласных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Пары для проработки звонких/глухих Б-П, Д-Т, Г-К, В-Ф</w:t>
            </w:r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,З</w:t>
            </w:r>
            <w:proofErr w:type="gramEnd"/>
            <w:r w:rsidRPr="007F3D6D">
              <w:rPr>
                <w:rFonts w:ascii="Times New Roman" w:hAnsi="Times New Roman"/>
                <w:sz w:val="18"/>
                <w:szCs w:val="18"/>
              </w:rPr>
              <w:t>-С, Ж-Ш. В случае успешного произношения звонкого согласного звука загорается индикация в виде зеленой галочки, в случае не успешного - красный крест. Возможность записи успешного произношения.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Количество ячеек записи успешного произношения,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6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714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1" w:type="dxa"/>
            <w:gridSpan w:val="3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b/>
                <w:i/>
                <w:sz w:val="18"/>
                <w:szCs w:val="18"/>
              </w:rPr>
              <w:t>Интерактивный логопедический комплекс</w:t>
            </w:r>
          </w:p>
        </w:tc>
      </w:tr>
      <w:tr w:rsidR="00CB2634" w:rsidRPr="007F3D6D" w:rsidTr="0007752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Интерактивные игры и упражнения направлены на развитие речи детей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CB2634" w:rsidRPr="007F3D6D" w:rsidTr="0007752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Возможность регулировать сложность задания с помощью настроек к играм.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CB2634" w:rsidRPr="007F3D6D" w:rsidTr="0007752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Возможность использования игр и упражнений для групповой и индивидуальной работы.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CB2634" w:rsidRPr="007F3D6D" w:rsidTr="0007752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Количество игр и упражнений,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91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07752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Количество тематических блоков,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7F3D6D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14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07752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Блок артикуляционных упражнений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работа с постановкой звука </w:t>
            </w:r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7F3D6D">
              <w:rPr>
                <w:rFonts w:ascii="Times New Roman" w:hAnsi="Times New Roman"/>
                <w:sz w:val="18"/>
                <w:szCs w:val="18"/>
              </w:rPr>
              <w:t>, развитие артикуляционного аппарата и лицевых мышц;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CB2634" w:rsidRPr="007F3D6D" w:rsidTr="0007752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Количество игр в Блоке артикуляционных упражнений,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3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07752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Блок дыхательных упражнений  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работа с воздушной струей, формирование плавного выдоха, </w:t>
            </w:r>
            <w:r w:rsidRPr="007F3D6D">
              <w:rPr>
                <w:rFonts w:ascii="Times New Roman" w:hAnsi="Times New Roman"/>
                <w:sz w:val="18"/>
                <w:szCs w:val="18"/>
              </w:rPr>
              <w:lastRenderedPageBreak/>
              <w:t>проговаривание звуков с визуальным контролем;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lastRenderedPageBreak/>
              <w:t>Соответствие</w:t>
            </w:r>
          </w:p>
        </w:tc>
      </w:tr>
      <w:tr w:rsidR="00CB2634" w:rsidRPr="007F3D6D" w:rsidTr="0007752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Количество игр в Блоке дыхательных упражнений,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7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07752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Блок на развитие  фонематического слуха 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для работы над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звуко</w:t>
            </w:r>
            <w:proofErr w:type="spellEnd"/>
            <w:r w:rsidRPr="007F3D6D">
              <w:rPr>
                <w:rFonts w:ascii="Times New Roman" w:hAnsi="Times New Roman"/>
                <w:sz w:val="18"/>
                <w:szCs w:val="18"/>
              </w:rPr>
              <w:t>-буквенным</w:t>
            </w:r>
            <w:proofErr w:type="gramEnd"/>
            <w:r w:rsidRPr="007F3D6D">
              <w:rPr>
                <w:rFonts w:ascii="Times New Roman" w:hAnsi="Times New Roman"/>
                <w:sz w:val="18"/>
                <w:szCs w:val="18"/>
              </w:rPr>
              <w:t xml:space="preserve"> анализом слов и слогов, закрепление гласных, определение места звука в слове, нахождение ударного гласного звука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CB2634" w:rsidRPr="007F3D6D" w:rsidTr="0007752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Количество игр в Блоке на развитие  фонематического слуха,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9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07752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Блок на развитие острого слуха 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знакомство с неречевыми звуками, определение и называние музыкального инструмента и голоса животных по комплексу звуков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CB2634" w:rsidRPr="007F3D6D" w:rsidTr="0007752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Количество игр в Блоке на развитие острого слуха,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3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07752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Блок по теме Грамматика 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отработка предлогов, повторение рода существительного, составления простого предложения и согласования в нем слов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CB2634" w:rsidRPr="007F3D6D" w:rsidTr="0007752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Количество игр в Блоке по теме Грамматика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4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07752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Блок с развивающими упражнениями 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отработка предлогов, повторение рода существительного, составление простого предложения и согласования в нем слов;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CB2634" w:rsidRPr="007F3D6D" w:rsidTr="0007752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Количество игр в Блоке с развивающими упражнениями,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6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07752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Блок на развитие полезных привычек 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повторение правил гигиены, воспитание в детях бережного отношения к природе, необходимость помогать дома родителям, а также азы анатомии человека;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CB2634" w:rsidRPr="007F3D6D" w:rsidTr="0007752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Количество игр в Блоке на развитие полезных привычек,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5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07752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Блок по лексической работе 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расширение лексического запаса, отработка социальных ролей, проработка тем «Транспорт», «Овощи», «Фрукты», «Зимующие птицы», а также закрепление тем времен года;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CB2634" w:rsidRPr="007F3D6D" w:rsidTr="0007752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Количество игр в Блоке по лексической работе,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11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07752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Блок для звуковой автоматизации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выявление нарушенных звуков речи, а также на отработку поставленных звуков и закрепление их в связной речи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CB2634" w:rsidRPr="007F3D6D" w:rsidTr="0007752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Количество игр в Блоке для звуковой автоматизации,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13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07752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Блок по работе с похожими звуками  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дифференциация звуков, близких по звучанию: сонорных, шипящих, свистящих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CB2634" w:rsidRPr="007F3D6D" w:rsidTr="0007752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Количество игр в Блоке по работе с похожими звуками,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7F3D6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4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07752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Блок на развитие моторики 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развитие крупной и мелкой моторики, умение повторять показанные движения, на обучение детей работе с компьютерной мышью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CB2634" w:rsidRPr="007F3D6D" w:rsidTr="0007752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Количество игр в Блоке на развитие моторики,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6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07752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Блок рассказов и предложений 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проведение викторин, составление предложений с опорой на действия героев, повторение и составление рассказа, пересказ созданного сюжета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CB2634" w:rsidRPr="007F3D6D" w:rsidTr="0007752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Количество игр в Блоке рассказов и предложений,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6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07752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Блок для работы с буквами и слогами 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знакомство с буквами и их запоминание, соотнесение звука и </w:t>
            </w:r>
            <w:r w:rsidRPr="007F3D6D">
              <w:rPr>
                <w:rFonts w:ascii="Times New Roman" w:hAnsi="Times New Roman"/>
                <w:sz w:val="18"/>
                <w:szCs w:val="18"/>
              </w:rPr>
              <w:lastRenderedPageBreak/>
              <w:t>буквы, анализ и синтез простого слога, чтение и повторение слогов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lastRenderedPageBreak/>
              <w:t>Соответствие</w:t>
            </w:r>
          </w:p>
        </w:tc>
      </w:tr>
      <w:tr w:rsidR="00CB2634" w:rsidRPr="007F3D6D" w:rsidTr="0007752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Количество игр в Блоке для работы с буквами и слогами,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7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07752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Блок игр с малышами 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для работы с детьми от 2-х лет, игры позволяют повторить с детьми и назвать разных животных, изучить, что они едят и где живут, повторить названия простых предметов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CB2634" w:rsidRPr="007F3D6D" w:rsidTr="0007752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Количество игр в Блоке игр с малышами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7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07752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Специализированная оболочка комплекса позволяет специалисту иметь доступ ко всем блокам и упражнениям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CB2634" w:rsidRPr="007F3D6D" w:rsidTr="0007752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Игры и упражнения имеют дополнительные настройки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CB2634" w:rsidRPr="007F3D6D" w:rsidTr="0007752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Игры и упражнения разработаны для совместного использования специалистом и ребенком, по мере готовности обучающегося к такому типу занятий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CB2634" w:rsidRPr="007F3D6D" w:rsidTr="0028735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1" w:type="dxa"/>
            <w:gridSpan w:val="3"/>
            <w:shd w:val="clear" w:color="auto" w:fill="auto"/>
          </w:tcPr>
          <w:p w:rsidR="00CB2634" w:rsidRPr="00CB2634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B2634">
              <w:rPr>
                <w:rFonts w:ascii="Times New Roman" w:hAnsi="Times New Roman"/>
                <w:b/>
                <w:i/>
                <w:sz w:val="18"/>
                <w:szCs w:val="18"/>
              </w:rPr>
              <w:t>Комплекс для проведения психологических тестов</w:t>
            </w:r>
          </w:p>
        </w:tc>
      </w:tr>
      <w:tr w:rsidR="00CB2634" w:rsidRPr="007F3D6D" w:rsidTr="0007752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CB2634" w:rsidRDefault="00CB2634" w:rsidP="00CB263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Интерактивные тесты и методики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653A2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CB2634" w:rsidRPr="007F3D6D" w:rsidTr="0007752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тестов и методик,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41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653A2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07752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CB2634" w:rsidRDefault="00CB2634" w:rsidP="00CB263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2634">
              <w:rPr>
                <w:rFonts w:ascii="Times New Roman" w:hAnsi="Times New Roman"/>
                <w:sz w:val="18"/>
                <w:szCs w:val="18"/>
              </w:rPr>
              <w:t xml:space="preserve">Интервью - опросник </w:t>
            </w:r>
            <w:proofErr w:type="spellStart"/>
            <w:r w:rsidRPr="00CB2634">
              <w:rPr>
                <w:rFonts w:ascii="Times New Roman" w:hAnsi="Times New Roman"/>
                <w:sz w:val="18"/>
                <w:szCs w:val="18"/>
              </w:rPr>
              <w:t>Кеттелла</w:t>
            </w:r>
            <w:proofErr w:type="spellEnd"/>
          </w:p>
          <w:p w:rsidR="00CB2634" w:rsidRPr="00CB2634" w:rsidRDefault="00CB2634" w:rsidP="00CB263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B2634">
              <w:rPr>
                <w:rFonts w:ascii="Times New Roman" w:hAnsi="Times New Roman"/>
                <w:sz w:val="18"/>
                <w:szCs w:val="18"/>
              </w:rPr>
              <w:t>Смысложизненные</w:t>
            </w:r>
            <w:proofErr w:type="spellEnd"/>
            <w:r w:rsidRPr="00CB2634">
              <w:rPr>
                <w:rFonts w:ascii="Times New Roman" w:hAnsi="Times New Roman"/>
                <w:sz w:val="18"/>
                <w:szCs w:val="18"/>
              </w:rPr>
              <w:t xml:space="preserve"> ориентации</w:t>
            </w:r>
          </w:p>
          <w:p w:rsidR="00CB2634" w:rsidRPr="00CB2634" w:rsidRDefault="00CB2634" w:rsidP="00CB263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2634">
              <w:rPr>
                <w:rFonts w:ascii="Times New Roman" w:hAnsi="Times New Roman"/>
                <w:sz w:val="18"/>
                <w:szCs w:val="18"/>
              </w:rPr>
              <w:t xml:space="preserve">Методика </w:t>
            </w:r>
            <w:proofErr w:type="spellStart"/>
            <w:r w:rsidRPr="00CB2634">
              <w:rPr>
                <w:rFonts w:ascii="Times New Roman" w:hAnsi="Times New Roman"/>
                <w:sz w:val="18"/>
                <w:szCs w:val="18"/>
              </w:rPr>
              <w:t>Голланда</w:t>
            </w:r>
            <w:proofErr w:type="spellEnd"/>
          </w:p>
          <w:p w:rsidR="00CB2634" w:rsidRPr="00CB2634" w:rsidRDefault="00CB2634" w:rsidP="00CB263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2634">
              <w:rPr>
                <w:rFonts w:ascii="Times New Roman" w:hAnsi="Times New Roman"/>
                <w:sz w:val="18"/>
                <w:szCs w:val="18"/>
              </w:rPr>
              <w:t xml:space="preserve">Методика </w:t>
            </w:r>
            <w:proofErr w:type="spellStart"/>
            <w:r w:rsidRPr="00CB2634">
              <w:rPr>
                <w:rFonts w:ascii="Times New Roman" w:hAnsi="Times New Roman"/>
                <w:sz w:val="18"/>
                <w:szCs w:val="18"/>
              </w:rPr>
              <w:t>Йовайши</w:t>
            </w:r>
            <w:proofErr w:type="spellEnd"/>
          </w:p>
          <w:p w:rsidR="00CB2634" w:rsidRPr="00CB2634" w:rsidRDefault="00CB2634" w:rsidP="00CB263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2634">
              <w:rPr>
                <w:rFonts w:ascii="Times New Roman" w:hAnsi="Times New Roman"/>
                <w:sz w:val="18"/>
                <w:szCs w:val="18"/>
              </w:rPr>
              <w:t xml:space="preserve">Методика </w:t>
            </w:r>
            <w:proofErr w:type="spellStart"/>
            <w:r w:rsidRPr="00CB2634">
              <w:rPr>
                <w:rFonts w:ascii="Times New Roman" w:hAnsi="Times New Roman"/>
                <w:sz w:val="18"/>
                <w:szCs w:val="18"/>
              </w:rPr>
              <w:t>Айзенка</w:t>
            </w:r>
            <w:proofErr w:type="spellEnd"/>
          </w:p>
          <w:p w:rsidR="00CB2634" w:rsidRPr="00CB2634" w:rsidRDefault="00CB2634" w:rsidP="00CB263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2634">
              <w:rPr>
                <w:rFonts w:ascii="Times New Roman" w:hAnsi="Times New Roman"/>
                <w:sz w:val="18"/>
                <w:szCs w:val="18"/>
              </w:rPr>
              <w:t>Методика Ильина и Ковалева</w:t>
            </w:r>
          </w:p>
          <w:p w:rsidR="00CB2634" w:rsidRPr="00CB2634" w:rsidRDefault="00CB2634" w:rsidP="00CB263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2634">
              <w:rPr>
                <w:rFonts w:ascii="Times New Roman" w:hAnsi="Times New Roman"/>
                <w:sz w:val="18"/>
                <w:szCs w:val="18"/>
              </w:rPr>
              <w:t>Свойства нервной системы</w:t>
            </w:r>
          </w:p>
          <w:p w:rsidR="00CB2634" w:rsidRPr="00CB2634" w:rsidRDefault="00CB2634" w:rsidP="00CB263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2634">
              <w:rPr>
                <w:rFonts w:ascii="Times New Roman" w:hAnsi="Times New Roman"/>
                <w:sz w:val="18"/>
                <w:szCs w:val="18"/>
              </w:rPr>
              <w:t>СМИЛ</w:t>
            </w:r>
          </w:p>
          <w:p w:rsidR="00CB2634" w:rsidRPr="00CB2634" w:rsidRDefault="00CB2634" w:rsidP="00CB263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2634">
              <w:rPr>
                <w:rFonts w:ascii="Times New Roman" w:hAnsi="Times New Roman"/>
                <w:sz w:val="18"/>
                <w:szCs w:val="18"/>
              </w:rPr>
              <w:t>СМИЛ сокращенный</w:t>
            </w:r>
          </w:p>
          <w:p w:rsidR="00CB2634" w:rsidRPr="00CB2634" w:rsidRDefault="00CB2634" w:rsidP="00CB263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2634">
              <w:rPr>
                <w:rFonts w:ascii="Times New Roman" w:hAnsi="Times New Roman"/>
                <w:sz w:val="18"/>
                <w:szCs w:val="18"/>
              </w:rPr>
              <w:t>МПДО (</w:t>
            </w:r>
            <w:proofErr w:type="spellStart"/>
            <w:r w:rsidRPr="00CB2634">
              <w:rPr>
                <w:rFonts w:ascii="Times New Roman" w:hAnsi="Times New Roman"/>
                <w:sz w:val="18"/>
                <w:szCs w:val="18"/>
              </w:rPr>
              <w:t>Личко</w:t>
            </w:r>
            <w:proofErr w:type="spellEnd"/>
            <w:r w:rsidRPr="00CB2634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CB2634" w:rsidRPr="00CB2634" w:rsidRDefault="00CB2634" w:rsidP="00CB263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2634">
              <w:rPr>
                <w:rFonts w:ascii="Times New Roman" w:hAnsi="Times New Roman"/>
                <w:sz w:val="18"/>
                <w:szCs w:val="18"/>
              </w:rPr>
              <w:t>Тест акцентуаций</w:t>
            </w:r>
          </w:p>
          <w:p w:rsidR="00CB2634" w:rsidRPr="00CB2634" w:rsidRDefault="00CB2634" w:rsidP="00CB263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2634">
              <w:rPr>
                <w:rFonts w:ascii="Times New Roman" w:hAnsi="Times New Roman"/>
                <w:sz w:val="18"/>
                <w:szCs w:val="18"/>
              </w:rPr>
              <w:t>Опросник Г. Шуберта</w:t>
            </w:r>
          </w:p>
          <w:p w:rsidR="00CB2634" w:rsidRPr="00CB2634" w:rsidRDefault="00CB2634" w:rsidP="00CB263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2634">
              <w:rPr>
                <w:rFonts w:ascii="Times New Roman" w:hAnsi="Times New Roman"/>
                <w:sz w:val="18"/>
                <w:szCs w:val="18"/>
              </w:rPr>
              <w:t>Опросник Л. Г. Первова</w:t>
            </w:r>
          </w:p>
          <w:p w:rsidR="00CB2634" w:rsidRPr="00CB2634" w:rsidRDefault="00CB2634" w:rsidP="00CB263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2634">
              <w:rPr>
                <w:rFonts w:ascii="Times New Roman" w:hAnsi="Times New Roman"/>
                <w:sz w:val="18"/>
                <w:szCs w:val="18"/>
              </w:rPr>
              <w:t xml:space="preserve">Опросник D. </w:t>
            </w:r>
            <w:proofErr w:type="spellStart"/>
            <w:r w:rsidRPr="00CB2634">
              <w:rPr>
                <w:rFonts w:ascii="Times New Roman" w:hAnsi="Times New Roman"/>
                <w:sz w:val="18"/>
                <w:szCs w:val="18"/>
              </w:rPr>
              <w:t>Keirsey</w:t>
            </w:r>
            <w:proofErr w:type="spellEnd"/>
          </w:p>
          <w:p w:rsidR="00CB2634" w:rsidRPr="00CB2634" w:rsidRDefault="00CB2634" w:rsidP="00CB263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2634">
              <w:rPr>
                <w:rFonts w:ascii="Times New Roman" w:hAnsi="Times New Roman"/>
                <w:sz w:val="18"/>
                <w:szCs w:val="18"/>
              </w:rPr>
              <w:t>Самооценка личностной тревожности</w:t>
            </w:r>
          </w:p>
          <w:p w:rsidR="00CB2634" w:rsidRPr="00CB2634" w:rsidRDefault="00CB2634" w:rsidP="00CB263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2634">
              <w:rPr>
                <w:rFonts w:ascii="Times New Roman" w:hAnsi="Times New Roman"/>
                <w:sz w:val="18"/>
                <w:szCs w:val="18"/>
              </w:rPr>
              <w:t>Самооценка ситуативной тревожности</w:t>
            </w:r>
          </w:p>
          <w:p w:rsidR="00CB2634" w:rsidRPr="00CB2634" w:rsidRDefault="00CB2634" w:rsidP="00CB263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2634">
              <w:rPr>
                <w:rFonts w:ascii="Times New Roman" w:hAnsi="Times New Roman"/>
                <w:sz w:val="18"/>
                <w:szCs w:val="18"/>
              </w:rPr>
              <w:t>Школьная тревожность (</w:t>
            </w:r>
            <w:proofErr w:type="spellStart"/>
            <w:r w:rsidRPr="00CB2634">
              <w:rPr>
                <w:rFonts w:ascii="Times New Roman" w:hAnsi="Times New Roman"/>
                <w:sz w:val="18"/>
                <w:szCs w:val="18"/>
              </w:rPr>
              <w:t>Филлипс</w:t>
            </w:r>
            <w:proofErr w:type="spellEnd"/>
            <w:r w:rsidRPr="00CB2634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CB2634" w:rsidRPr="00CB2634" w:rsidRDefault="00CB2634" w:rsidP="00CB263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2634">
              <w:rPr>
                <w:rFonts w:ascii="Times New Roman" w:hAnsi="Times New Roman"/>
                <w:sz w:val="18"/>
                <w:szCs w:val="18"/>
              </w:rPr>
              <w:t>Тест индивидуальной тревожности (</w:t>
            </w:r>
            <w:proofErr w:type="spellStart"/>
            <w:r w:rsidRPr="00CB2634">
              <w:rPr>
                <w:rFonts w:ascii="Times New Roman" w:hAnsi="Times New Roman"/>
                <w:sz w:val="18"/>
                <w:szCs w:val="18"/>
              </w:rPr>
              <w:t>Остапук</w:t>
            </w:r>
            <w:proofErr w:type="spellEnd"/>
            <w:r w:rsidRPr="00CB2634">
              <w:rPr>
                <w:rFonts w:ascii="Times New Roman" w:hAnsi="Times New Roman"/>
                <w:sz w:val="18"/>
                <w:szCs w:val="18"/>
              </w:rPr>
              <w:t>, Суходольский)</w:t>
            </w:r>
          </w:p>
          <w:p w:rsidR="00CB2634" w:rsidRPr="00CB2634" w:rsidRDefault="00CB2634" w:rsidP="00CB263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2634">
              <w:rPr>
                <w:rFonts w:ascii="Times New Roman" w:hAnsi="Times New Roman"/>
                <w:sz w:val="18"/>
                <w:szCs w:val="18"/>
              </w:rPr>
              <w:t>Шкала личностной тревожности А. М. Прихожан</w:t>
            </w:r>
          </w:p>
          <w:p w:rsidR="00CB2634" w:rsidRPr="00CB2634" w:rsidRDefault="00CB2634" w:rsidP="00CB263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2634">
              <w:rPr>
                <w:rFonts w:ascii="Times New Roman" w:hAnsi="Times New Roman"/>
                <w:sz w:val="18"/>
                <w:szCs w:val="18"/>
              </w:rPr>
              <w:t xml:space="preserve">Опросник </w:t>
            </w:r>
            <w:proofErr w:type="spellStart"/>
            <w:r w:rsidRPr="00CB2634">
              <w:rPr>
                <w:rFonts w:ascii="Times New Roman" w:hAnsi="Times New Roman"/>
                <w:sz w:val="18"/>
                <w:szCs w:val="18"/>
              </w:rPr>
              <w:t>Басса-Дарки</w:t>
            </w:r>
            <w:proofErr w:type="spellEnd"/>
          </w:p>
          <w:p w:rsidR="00CB2634" w:rsidRPr="00CB2634" w:rsidRDefault="00CB2634" w:rsidP="00CB263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2634">
              <w:rPr>
                <w:rFonts w:ascii="Times New Roman" w:hAnsi="Times New Roman"/>
                <w:sz w:val="18"/>
                <w:szCs w:val="18"/>
              </w:rPr>
              <w:t>Оценка нервно-психической устойчивости педагога</w:t>
            </w:r>
          </w:p>
          <w:p w:rsidR="00CB2634" w:rsidRPr="00CB2634" w:rsidRDefault="00CB2634" w:rsidP="00CB263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2634">
              <w:rPr>
                <w:rFonts w:ascii="Times New Roman" w:hAnsi="Times New Roman"/>
                <w:sz w:val="18"/>
                <w:szCs w:val="18"/>
              </w:rPr>
              <w:t>Индекс жизненного стиля</w:t>
            </w:r>
          </w:p>
          <w:p w:rsidR="00CB2634" w:rsidRPr="00CB2634" w:rsidRDefault="00CB2634" w:rsidP="00CB263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2634">
              <w:rPr>
                <w:rFonts w:ascii="Times New Roman" w:hAnsi="Times New Roman"/>
                <w:sz w:val="18"/>
                <w:szCs w:val="18"/>
              </w:rPr>
              <w:t>Уверенность в себе (</w:t>
            </w:r>
            <w:proofErr w:type="spellStart"/>
            <w:r w:rsidRPr="00CB2634">
              <w:rPr>
                <w:rFonts w:ascii="Times New Roman" w:hAnsi="Times New Roman"/>
                <w:sz w:val="18"/>
                <w:szCs w:val="18"/>
              </w:rPr>
              <w:t>Райдас</w:t>
            </w:r>
            <w:proofErr w:type="spellEnd"/>
            <w:r w:rsidRPr="00CB2634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CB2634" w:rsidRPr="00CB2634" w:rsidRDefault="00CB2634" w:rsidP="00CB263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2634">
              <w:rPr>
                <w:rFonts w:ascii="Times New Roman" w:hAnsi="Times New Roman"/>
                <w:sz w:val="18"/>
                <w:szCs w:val="18"/>
              </w:rPr>
              <w:t>Мотивация профессиональной деятельности</w:t>
            </w:r>
          </w:p>
          <w:p w:rsidR="00CB2634" w:rsidRPr="00CB2634" w:rsidRDefault="00CB2634" w:rsidP="00CB263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2634">
              <w:rPr>
                <w:rFonts w:ascii="Times New Roman" w:hAnsi="Times New Roman"/>
                <w:sz w:val="18"/>
                <w:szCs w:val="18"/>
              </w:rPr>
              <w:t>Мотивация достижения успеха</w:t>
            </w:r>
          </w:p>
          <w:p w:rsidR="00CB2634" w:rsidRPr="00CB2634" w:rsidRDefault="00CB2634" w:rsidP="00CB263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2634">
              <w:rPr>
                <w:rFonts w:ascii="Times New Roman" w:hAnsi="Times New Roman"/>
                <w:sz w:val="18"/>
                <w:szCs w:val="18"/>
              </w:rPr>
              <w:t xml:space="preserve">Мотивация </w:t>
            </w:r>
            <w:proofErr w:type="spellStart"/>
            <w:r w:rsidRPr="00CB2634">
              <w:rPr>
                <w:rFonts w:ascii="Times New Roman" w:hAnsi="Times New Roman"/>
                <w:sz w:val="18"/>
                <w:szCs w:val="18"/>
              </w:rPr>
              <w:t>аффилиации</w:t>
            </w:r>
            <w:proofErr w:type="spellEnd"/>
          </w:p>
          <w:p w:rsidR="00CB2634" w:rsidRPr="00CB2634" w:rsidRDefault="00CB2634" w:rsidP="00CB263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2634">
              <w:rPr>
                <w:rFonts w:ascii="Times New Roman" w:hAnsi="Times New Roman"/>
                <w:sz w:val="18"/>
                <w:szCs w:val="18"/>
              </w:rPr>
              <w:t>Шкала самоконтроля</w:t>
            </w:r>
          </w:p>
          <w:p w:rsidR="00CB2634" w:rsidRPr="00CB2634" w:rsidRDefault="00CB2634" w:rsidP="00CB263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2634">
              <w:rPr>
                <w:rFonts w:ascii="Times New Roman" w:hAnsi="Times New Roman"/>
                <w:sz w:val="18"/>
                <w:szCs w:val="18"/>
              </w:rPr>
              <w:t xml:space="preserve">Опросник Т. </w:t>
            </w:r>
            <w:proofErr w:type="spellStart"/>
            <w:r w:rsidRPr="00CB2634">
              <w:rPr>
                <w:rFonts w:ascii="Times New Roman" w:hAnsi="Times New Roman"/>
                <w:sz w:val="18"/>
                <w:szCs w:val="18"/>
              </w:rPr>
              <w:t>Элерса</w:t>
            </w:r>
            <w:proofErr w:type="spellEnd"/>
            <w:r w:rsidRPr="00CB2634">
              <w:rPr>
                <w:rFonts w:ascii="Times New Roman" w:hAnsi="Times New Roman"/>
                <w:sz w:val="18"/>
                <w:szCs w:val="18"/>
              </w:rPr>
              <w:t xml:space="preserve"> - СИН</w:t>
            </w:r>
          </w:p>
          <w:p w:rsidR="00CB2634" w:rsidRPr="00CB2634" w:rsidRDefault="00CB2634" w:rsidP="00CB263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2634">
              <w:rPr>
                <w:rFonts w:ascii="Times New Roman" w:hAnsi="Times New Roman"/>
                <w:sz w:val="18"/>
                <w:szCs w:val="18"/>
              </w:rPr>
              <w:t xml:space="preserve">Опросник Т. </w:t>
            </w:r>
            <w:proofErr w:type="spellStart"/>
            <w:r w:rsidRPr="00CB2634">
              <w:rPr>
                <w:rFonts w:ascii="Times New Roman" w:hAnsi="Times New Roman"/>
                <w:sz w:val="18"/>
                <w:szCs w:val="18"/>
              </w:rPr>
              <w:t>Элерса</w:t>
            </w:r>
            <w:proofErr w:type="spellEnd"/>
            <w:r w:rsidRPr="00CB2634">
              <w:rPr>
                <w:rFonts w:ascii="Times New Roman" w:hAnsi="Times New Roman"/>
                <w:sz w:val="18"/>
                <w:szCs w:val="18"/>
              </w:rPr>
              <w:t xml:space="preserve"> - РЦУ</w:t>
            </w:r>
          </w:p>
          <w:p w:rsidR="00CB2634" w:rsidRPr="00CB2634" w:rsidRDefault="00CB2634" w:rsidP="00CB263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2634">
              <w:rPr>
                <w:rFonts w:ascii="Times New Roman" w:hAnsi="Times New Roman"/>
                <w:sz w:val="18"/>
                <w:szCs w:val="18"/>
              </w:rPr>
              <w:t>Карта профессиональных интересов</w:t>
            </w:r>
          </w:p>
          <w:p w:rsidR="00CB2634" w:rsidRPr="00CB2634" w:rsidRDefault="00CB2634" w:rsidP="00CB263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2634">
              <w:rPr>
                <w:rFonts w:ascii="Times New Roman" w:hAnsi="Times New Roman"/>
                <w:sz w:val="18"/>
                <w:szCs w:val="18"/>
              </w:rPr>
              <w:t>Опросник профессиональной готовности</w:t>
            </w:r>
          </w:p>
          <w:p w:rsidR="00CB2634" w:rsidRPr="00CB2634" w:rsidRDefault="00CB2634" w:rsidP="00CB263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2634">
              <w:rPr>
                <w:rFonts w:ascii="Times New Roman" w:hAnsi="Times New Roman"/>
                <w:sz w:val="18"/>
                <w:szCs w:val="18"/>
              </w:rPr>
              <w:t>Уровень субъективного контроля</w:t>
            </w:r>
          </w:p>
          <w:p w:rsidR="00CB2634" w:rsidRPr="00CB2634" w:rsidRDefault="00CB2634" w:rsidP="00CB263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2634">
              <w:rPr>
                <w:rFonts w:ascii="Times New Roman" w:hAnsi="Times New Roman"/>
                <w:sz w:val="18"/>
                <w:szCs w:val="18"/>
              </w:rPr>
              <w:t>Шкала депрессии</w:t>
            </w:r>
          </w:p>
          <w:p w:rsidR="00CB2634" w:rsidRPr="00CB2634" w:rsidRDefault="00CB2634" w:rsidP="00CB263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2634">
              <w:rPr>
                <w:rFonts w:ascii="Times New Roman" w:hAnsi="Times New Roman"/>
                <w:sz w:val="18"/>
                <w:szCs w:val="18"/>
              </w:rPr>
              <w:t>Оценка невротических состояний</w:t>
            </w:r>
          </w:p>
          <w:p w:rsidR="00CB2634" w:rsidRPr="00CB2634" w:rsidRDefault="00CB2634" w:rsidP="00CB263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2634">
              <w:rPr>
                <w:rFonts w:ascii="Times New Roman" w:hAnsi="Times New Roman"/>
                <w:sz w:val="18"/>
                <w:szCs w:val="18"/>
              </w:rPr>
              <w:t>Шкала психического "выгорания"</w:t>
            </w:r>
          </w:p>
          <w:p w:rsidR="00CB2634" w:rsidRPr="00CB2634" w:rsidRDefault="00CB2634" w:rsidP="00CB263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B2634">
              <w:rPr>
                <w:rFonts w:ascii="Times New Roman" w:hAnsi="Times New Roman"/>
                <w:sz w:val="18"/>
                <w:szCs w:val="18"/>
              </w:rPr>
              <w:t>Социфльно</w:t>
            </w:r>
            <w:proofErr w:type="spellEnd"/>
            <w:r w:rsidRPr="00CB2634">
              <w:rPr>
                <w:rFonts w:ascii="Times New Roman" w:hAnsi="Times New Roman"/>
                <w:sz w:val="18"/>
                <w:szCs w:val="18"/>
              </w:rPr>
              <w:t>-психологическая адаптация учителя</w:t>
            </w:r>
          </w:p>
          <w:p w:rsidR="00CB2634" w:rsidRPr="00CB2634" w:rsidRDefault="00CB2634" w:rsidP="00CB263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2634">
              <w:rPr>
                <w:rFonts w:ascii="Times New Roman" w:hAnsi="Times New Roman"/>
                <w:sz w:val="18"/>
                <w:szCs w:val="18"/>
              </w:rPr>
              <w:t>Уровень эмоционального выгорания (В. В. Бойко)</w:t>
            </w:r>
          </w:p>
          <w:p w:rsidR="00CB2634" w:rsidRPr="00CB2634" w:rsidRDefault="00CB2634" w:rsidP="00CB263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2634">
              <w:rPr>
                <w:rFonts w:ascii="Times New Roman" w:hAnsi="Times New Roman"/>
                <w:sz w:val="18"/>
                <w:szCs w:val="18"/>
              </w:rPr>
              <w:lastRenderedPageBreak/>
              <w:t>Оценка хронического утомления</w:t>
            </w:r>
          </w:p>
          <w:p w:rsidR="00CB2634" w:rsidRPr="00CB2634" w:rsidRDefault="00CB2634" w:rsidP="00CB263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2634">
              <w:rPr>
                <w:rFonts w:ascii="Times New Roman" w:hAnsi="Times New Roman"/>
                <w:sz w:val="18"/>
                <w:szCs w:val="18"/>
              </w:rPr>
              <w:t>Оценка острого физического утомления</w:t>
            </w:r>
          </w:p>
          <w:p w:rsidR="00CB2634" w:rsidRPr="00CB2634" w:rsidRDefault="00CB2634" w:rsidP="00CB263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2634">
              <w:rPr>
                <w:rFonts w:ascii="Times New Roman" w:hAnsi="Times New Roman"/>
                <w:sz w:val="18"/>
                <w:szCs w:val="18"/>
              </w:rPr>
              <w:t>Оценка острого умственного утомления</w:t>
            </w:r>
          </w:p>
          <w:p w:rsidR="00CB2634" w:rsidRPr="007F3D6D" w:rsidRDefault="00CB2634" w:rsidP="00CB263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2634">
              <w:rPr>
                <w:rFonts w:ascii="Times New Roman" w:hAnsi="Times New Roman"/>
                <w:sz w:val="18"/>
                <w:szCs w:val="18"/>
              </w:rPr>
              <w:t>Диагностика настроения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Наличие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653A2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</w:tbl>
    <w:p w:rsidR="001C72B0" w:rsidRPr="007F3D6D" w:rsidRDefault="001C72B0" w:rsidP="007F3D6D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sectPr w:rsidR="001C72B0" w:rsidRPr="007F3D6D" w:rsidSect="004A23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5B6" w:rsidRDefault="007D25B6" w:rsidP="00AC4B3C">
      <w:pPr>
        <w:spacing w:after="0" w:line="240" w:lineRule="auto"/>
      </w:pPr>
      <w:r>
        <w:separator/>
      </w:r>
    </w:p>
  </w:endnote>
  <w:endnote w:type="continuationSeparator" w:id="0">
    <w:p w:rsidR="007D25B6" w:rsidRDefault="007D25B6" w:rsidP="00AC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3C" w:rsidRDefault="00AC4B3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3C" w:rsidRDefault="00AC4B3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3C" w:rsidRDefault="00AC4B3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5B6" w:rsidRDefault="007D25B6" w:rsidP="00AC4B3C">
      <w:pPr>
        <w:spacing w:after="0" w:line="240" w:lineRule="auto"/>
      </w:pPr>
      <w:r>
        <w:separator/>
      </w:r>
    </w:p>
  </w:footnote>
  <w:footnote w:type="continuationSeparator" w:id="0">
    <w:p w:rsidR="007D25B6" w:rsidRDefault="007D25B6" w:rsidP="00AC4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3C" w:rsidRDefault="00AC4B3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3C" w:rsidRDefault="00AC4B3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3C" w:rsidRDefault="00AC4B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A6"/>
    <w:rsid w:val="000055DB"/>
    <w:rsid w:val="0002143D"/>
    <w:rsid w:val="000232D1"/>
    <w:rsid w:val="000274E1"/>
    <w:rsid w:val="0006582C"/>
    <w:rsid w:val="00077529"/>
    <w:rsid w:val="000B21A3"/>
    <w:rsid w:val="000B65F1"/>
    <w:rsid w:val="001C72B0"/>
    <w:rsid w:val="001E48E7"/>
    <w:rsid w:val="00223EA7"/>
    <w:rsid w:val="0026298F"/>
    <w:rsid w:val="0027707B"/>
    <w:rsid w:val="002949A9"/>
    <w:rsid w:val="002B13AF"/>
    <w:rsid w:val="002D1C4E"/>
    <w:rsid w:val="003B4C21"/>
    <w:rsid w:val="00412300"/>
    <w:rsid w:val="00467F8C"/>
    <w:rsid w:val="00490BF7"/>
    <w:rsid w:val="004A23A6"/>
    <w:rsid w:val="004D226E"/>
    <w:rsid w:val="005E1FA4"/>
    <w:rsid w:val="00611AEF"/>
    <w:rsid w:val="00626D9E"/>
    <w:rsid w:val="006535A1"/>
    <w:rsid w:val="006A5A90"/>
    <w:rsid w:val="00771025"/>
    <w:rsid w:val="00791043"/>
    <w:rsid w:val="007D25B6"/>
    <w:rsid w:val="007E2015"/>
    <w:rsid w:val="007E4D9F"/>
    <w:rsid w:val="007F35E5"/>
    <w:rsid w:val="007F3D6D"/>
    <w:rsid w:val="0084678C"/>
    <w:rsid w:val="00880EF6"/>
    <w:rsid w:val="00896995"/>
    <w:rsid w:val="008C1B0C"/>
    <w:rsid w:val="008C5C6E"/>
    <w:rsid w:val="00935E4F"/>
    <w:rsid w:val="00980A7A"/>
    <w:rsid w:val="00983D18"/>
    <w:rsid w:val="009A5CBB"/>
    <w:rsid w:val="009B7838"/>
    <w:rsid w:val="00A13087"/>
    <w:rsid w:val="00A318B2"/>
    <w:rsid w:val="00AC4B3C"/>
    <w:rsid w:val="00B32B6D"/>
    <w:rsid w:val="00B549AC"/>
    <w:rsid w:val="00B931BE"/>
    <w:rsid w:val="00BB234C"/>
    <w:rsid w:val="00BD59CA"/>
    <w:rsid w:val="00BF396A"/>
    <w:rsid w:val="00C06713"/>
    <w:rsid w:val="00CB2634"/>
    <w:rsid w:val="00CD0CBE"/>
    <w:rsid w:val="00CE49A6"/>
    <w:rsid w:val="00D06294"/>
    <w:rsid w:val="00D67339"/>
    <w:rsid w:val="00E031E8"/>
    <w:rsid w:val="00E10E0D"/>
    <w:rsid w:val="00E8210A"/>
    <w:rsid w:val="00EB7447"/>
    <w:rsid w:val="00F84A6E"/>
    <w:rsid w:val="00F9467B"/>
    <w:rsid w:val="00FF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A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A23A6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4A23A6"/>
    <w:rPr>
      <w:color w:val="800080"/>
      <w:u w:val="single"/>
    </w:rPr>
  </w:style>
  <w:style w:type="paragraph" w:customStyle="1" w:styleId="msonormal0">
    <w:name w:val="msonormal"/>
    <w:basedOn w:val="a"/>
    <w:rsid w:val="004A23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4A23A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4A23A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4A23A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4A23A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74">
    <w:name w:val="xl74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4A23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4A23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4A23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9">
    <w:name w:val="xl79"/>
    <w:basedOn w:val="a"/>
    <w:rsid w:val="004A23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80">
    <w:name w:val="xl80"/>
    <w:basedOn w:val="a"/>
    <w:rsid w:val="004A2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4A23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4A23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3">
    <w:name w:val="xl83"/>
    <w:basedOn w:val="a"/>
    <w:rsid w:val="004A23A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4A23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4A23A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6">
    <w:name w:val="xl86"/>
    <w:basedOn w:val="a"/>
    <w:rsid w:val="004A23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7">
    <w:name w:val="xl87"/>
    <w:basedOn w:val="a"/>
    <w:rsid w:val="004A23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4A23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9">
    <w:name w:val="xl89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1">
    <w:name w:val="xl91"/>
    <w:basedOn w:val="a"/>
    <w:rsid w:val="004A23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95">
    <w:name w:val="xl95"/>
    <w:basedOn w:val="a"/>
    <w:rsid w:val="004A23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96">
    <w:name w:val="xl96"/>
    <w:basedOn w:val="a"/>
    <w:rsid w:val="004A23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97">
    <w:name w:val="xl97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98">
    <w:name w:val="xl98"/>
    <w:basedOn w:val="a"/>
    <w:rsid w:val="004A23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99">
    <w:name w:val="xl99"/>
    <w:basedOn w:val="a"/>
    <w:rsid w:val="004A23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4A23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1">
    <w:name w:val="xl101"/>
    <w:basedOn w:val="a"/>
    <w:rsid w:val="004A23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4A23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4A23A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04">
    <w:name w:val="xl104"/>
    <w:basedOn w:val="a"/>
    <w:rsid w:val="004A23A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05">
    <w:name w:val="xl105"/>
    <w:basedOn w:val="a"/>
    <w:rsid w:val="004A23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06">
    <w:name w:val="xl106"/>
    <w:basedOn w:val="a"/>
    <w:rsid w:val="004A23A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4A23A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4A23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4A23A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4A23A6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11">
    <w:name w:val="xl111"/>
    <w:basedOn w:val="a"/>
    <w:rsid w:val="004A23A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12">
    <w:name w:val="xl112"/>
    <w:basedOn w:val="a"/>
    <w:rsid w:val="004A23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113">
    <w:name w:val="xl113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4A23A6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4A23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4A23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4A23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8">
    <w:name w:val="xl118"/>
    <w:basedOn w:val="a"/>
    <w:rsid w:val="004A23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4A23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4A23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4A23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4A23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23A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A23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23A6"/>
    <w:rPr>
      <w:rFonts w:ascii="Calibri" w:eastAsia="Calibri" w:hAnsi="Calibri" w:cs="Times New Roman"/>
    </w:rPr>
  </w:style>
  <w:style w:type="paragraph" w:customStyle="1" w:styleId="xl122">
    <w:name w:val="xl122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23">
    <w:name w:val="xl123"/>
    <w:basedOn w:val="a"/>
    <w:rsid w:val="004A23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24">
    <w:name w:val="xl124"/>
    <w:basedOn w:val="a"/>
    <w:rsid w:val="004A23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table" w:styleId="a9">
    <w:name w:val="Table Grid"/>
    <w:basedOn w:val="a1"/>
    <w:uiPriority w:val="39"/>
    <w:rsid w:val="004A23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uiPriority w:val="10"/>
    <w:qFormat/>
    <w:rsid w:val="004A23A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4A23A6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A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A23A6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4A23A6"/>
    <w:rPr>
      <w:color w:val="800080"/>
      <w:u w:val="single"/>
    </w:rPr>
  </w:style>
  <w:style w:type="paragraph" w:customStyle="1" w:styleId="msonormal0">
    <w:name w:val="msonormal"/>
    <w:basedOn w:val="a"/>
    <w:rsid w:val="004A23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4A23A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4A23A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4A23A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4A23A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74">
    <w:name w:val="xl74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4A23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4A23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4A23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9">
    <w:name w:val="xl79"/>
    <w:basedOn w:val="a"/>
    <w:rsid w:val="004A23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80">
    <w:name w:val="xl80"/>
    <w:basedOn w:val="a"/>
    <w:rsid w:val="004A2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4A23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4A23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3">
    <w:name w:val="xl83"/>
    <w:basedOn w:val="a"/>
    <w:rsid w:val="004A23A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4A23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4A23A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6">
    <w:name w:val="xl86"/>
    <w:basedOn w:val="a"/>
    <w:rsid w:val="004A23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7">
    <w:name w:val="xl87"/>
    <w:basedOn w:val="a"/>
    <w:rsid w:val="004A23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4A23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9">
    <w:name w:val="xl89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1">
    <w:name w:val="xl91"/>
    <w:basedOn w:val="a"/>
    <w:rsid w:val="004A23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95">
    <w:name w:val="xl95"/>
    <w:basedOn w:val="a"/>
    <w:rsid w:val="004A23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96">
    <w:name w:val="xl96"/>
    <w:basedOn w:val="a"/>
    <w:rsid w:val="004A23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97">
    <w:name w:val="xl97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98">
    <w:name w:val="xl98"/>
    <w:basedOn w:val="a"/>
    <w:rsid w:val="004A23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99">
    <w:name w:val="xl99"/>
    <w:basedOn w:val="a"/>
    <w:rsid w:val="004A23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4A23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1">
    <w:name w:val="xl101"/>
    <w:basedOn w:val="a"/>
    <w:rsid w:val="004A23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4A23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4A23A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04">
    <w:name w:val="xl104"/>
    <w:basedOn w:val="a"/>
    <w:rsid w:val="004A23A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05">
    <w:name w:val="xl105"/>
    <w:basedOn w:val="a"/>
    <w:rsid w:val="004A23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06">
    <w:name w:val="xl106"/>
    <w:basedOn w:val="a"/>
    <w:rsid w:val="004A23A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4A23A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4A23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4A23A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4A23A6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11">
    <w:name w:val="xl111"/>
    <w:basedOn w:val="a"/>
    <w:rsid w:val="004A23A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12">
    <w:name w:val="xl112"/>
    <w:basedOn w:val="a"/>
    <w:rsid w:val="004A23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113">
    <w:name w:val="xl113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4A23A6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4A23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4A23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4A23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8">
    <w:name w:val="xl118"/>
    <w:basedOn w:val="a"/>
    <w:rsid w:val="004A23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4A23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4A23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4A23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4A23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23A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A23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23A6"/>
    <w:rPr>
      <w:rFonts w:ascii="Calibri" w:eastAsia="Calibri" w:hAnsi="Calibri" w:cs="Times New Roman"/>
    </w:rPr>
  </w:style>
  <w:style w:type="paragraph" w:customStyle="1" w:styleId="xl122">
    <w:name w:val="xl122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23">
    <w:name w:val="xl123"/>
    <w:basedOn w:val="a"/>
    <w:rsid w:val="004A23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24">
    <w:name w:val="xl124"/>
    <w:basedOn w:val="a"/>
    <w:rsid w:val="004A23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table" w:styleId="a9">
    <w:name w:val="Table Grid"/>
    <w:basedOn w:val="a1"/>
    <w:uiPriority w:val="39"/>
    <w:rsid w:val="004A23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uiPriority w:val="10"/>
    <w:qFormat/>
    <w:rsid w:val="004A23A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4A23A6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3454</Words>
  <Characters>19688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2022-02-10T09:49:00Z</dcterms:created>
  <dcterms:modified xsi:type="dcterms:W3CDTF">2022-07-20T12:05:00Z</dcterms:modified>
</cp:coreProperties>
</file>